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Nombre:</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Grupo:</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4859.0" w:type="dxa"/>
        <w:jc w:val="left"/>
        <w:tblInd w:w="4551.0" w:type="dxa"/>
        <w:tblLayout w:type="fixed"/>
        <w:tblLook w:val="0000"/>
      </w:tblPr>
      <w:tblGrid>
        <w:gridCol w:w="4859"/>
        <w:tblGridChange w:id="0">
          <w:tblGrid>
            <w:gridCol w:w="4859"/>
          </w:tblGrid>
        </w:tblGridChange>
      </w:tblGrid>
      <w:tr>
        <w:trPr>
          <w:trHeight w:val="425" w:hRule="atLeast"/>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04">
            <w:pPr>
              <w:spacing w:line="276" w:lineRule="auto"/>
              <w:jc w:val="center"/>
              <w:rPr>
                <w:color w:val="ffffff"/>
              </w:rPr>
            </w:pPr>
            <w:bookmarkStart w:colFirst="0" w:colLast="0" w:name="_heading=h.gjdgxs" w:id="0"/>
            <w:bookmarkEnd w:id="0"/>
            <w:r w:rsidDel="00000000" w:rsidR="00000000" w:rsidRPr="00000000">
              <w:rPr>
                <w:rFonts w:ascii="Arial" w:cs="Arial" w:eastAsia="Arial" w:hAnsi="Arial"/>
                <w:b w:val="1"/>
                <w:color w:val="ffffff"/>
                <w:sz w:val="22"/>
                <w:szCs w:val="22"/>
                <w:rtl w:val="0"/>
              </w:rPr>
              <w:t xml:space="preserve">Práctico 8 –</w:t>
            </w:r>
            <w:r w:rsidDel="00000000" w:rsidR="00000000" w:rsidRPr="00000000">
              <w:rPr>
                <w:rFonts w:ascii="Arial" w:cs="Arial" w:eastAsia="Arial" w:hAnsi="Arial"/>
                <w:color w:val="ffffff"/>
                <w:sz w:val="22"/>
                <w:szCs w:val="22"/>
                <w:rtl w:val="0"/>
              </w:rPr>
              <w:t xml:space="preserve"> </w:t>
            </w:r>
            <w:r w:rsidDel="00000000" w:rsidR="00000000" w:rsidRPr="00000000">
              <w:rPr>
                <w:rFonts w:ascii="Arial" w:cs="Arial" w:eastAsia="Arial" w:hAnsi="Arial"/>
                <w:b w:val="1"/>
                <w:color w:val="ffffff"/>
                <w:sz w:val="22"/>
                <w:szCs w:val="22"/>
                <w:rtl w:val="0"/>
              </w:rPr>
              <w:t xml:space="preserve">Células diferenciadas I</w:t>
            </w:r>
            <w:r w:rsidDel="00000000" w:rsidR="00000000" w:rsidRPr="00000000">
              <w:rPr>
                <w:rtl w:val="0"/>
              </w:rPr>
            </w:r>
          </w:p>
        </w:tc>
      </w:tr>
    </w:tbl>
    <w:p w:rsidR="00000000" w:rsidDel="00000000" w:rsidP="00000000" w:rsidRDefault="00000000" w:rsidRPr="00000000" w14:paraId="00000005">
      <w:pPr>
        <w:pBdr>
          <w:top w:color="000000" w:space="0" w:sz="0" w:val="none"/>
          <w:left w:color="000000" w:space="0" w:sz="0" w:val="none"/>
          <w:bottom w:color="000000" w:space="2" w:sz="4" w:val="single"/>
          <w:right w:color="000000" w:space="0" w:sz="0" w:val="none"/>
        </w:pBd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2" w:sz="4" w:val="single"/>
          <w:right w:color="000000" w:space="0" w:sz="0" w:val="none"/>
        </w:pBdr>
        <w:spacing w:line="276" w:lineRule="auto"/>
        <w:jc w:val="both"/>
        <w:rPr/>
      </w:pPr>
      <w:r w:rsidDel="00000000" w:rsidR="00000000" w:rsidRPr="00000000">
        <w:rPr>
          <w:rFonts w:ascii="Arial" w:cs="Arial" w:eastAsia="Arial" w:hAnsi="Arial"/>
          <w:b w:val="1"/>
          <w:sz w:val="22"/>
          <w:szCs w:val="22"/>
          <w:rtl w:val="0"/>
        </w:rPr>
        <w:t xml:space="preserve">Observación de imágenes de preparaciones histológicas y micrografías</w:t>
      </w: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Inserte una imagen de cada uno de los preparados histológicos observados por cada sección del práctico (A y B). </w:t>
      </w:r>
      <w:r w:rsidDel="00000000" w:rsidR="00000000" w:rsidRPr="00000000">
        <w:rPr>
          <w:rtl w:val="0"/>
        </w:rPr>
      </w:r>
    </w:p>
    <w:p w:rsidR="00000000" w:rsidDel="00000000" w:rsidP="00000000" w:rsidRDefault="00000000" w:rsidRPr="00000000" w14:paraId="0000000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Utilice las descripciones como guía para identificar, en las imágenes, las células y estructuras que se encuentran en los diferentes tejidos. </w:t>
      </w:r>
      <w:r w:rsidDel="00000000" w:rsidR="00000000" w:rsidRPr="00000000">
        <w:rPr>
          <w:rtl w:val="0"/>
        </w:rPr>
      </w:r>
    </w:p>
    <w:p w:rsidR="00000000" w:rsidDel="00000000" w:rsidP="00000000" w:rsidRDefault="00000000" w:rsidRPr="00000000" w14:paraId="0000000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Identifique las estructuras que se indican y posteriormente observe las micrografías electrónicas correspondientes, disponibles en el </w:t>
      </w:r>
      <w:hyperlink r:id="rId7">
        <w:r w:rsidDel="00000000" w:rsidR="00000000" w:rsidRPr="00000000">
          <w:rPr>
            <w:rFonts w:ascii="Arial" w:cs="Arial" w:eastAsia="Arial" w:hAnsi="Arial"/>
            <w:color w:val="1155cc"/>
            <w:sz w:val="22"/>
            <w:szCs w:val="22"/>
            <w:u w:val="single"/>
            <w:rtl w:val="0"/>
          </w:rPr>
          <w:t xml:space="preserve">sitio web</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2" w:sz="4" w:val="single"/>
          <w:right w:color="000000" w:space="0" w:sz="0" w:val="none"/>
        </w:pBd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2" w:sz="4" w:val="single"/>
          <w:right w:color="000000" w:space="0" w:sz="0" w:val="none"/>
        </w:pBd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2" w:sz="4" w:val="single"/>
          <w:right w:color="000000" w:space="0" w:sz="0" w:val="none"/>
        </w:pBdr>
        <w:spacing w:line="276" w:lineRule="auto"/>
        <w:jc w:val="both"/>
        <w:rPr/>
      </w:pPr>
      <w:r w:rsidDel="00000000" w:rsidR="00000000" w:rsidRPr="00000000">
        <w:rPr>
          <w:rFonts w:ascii="Arial" w:cs="Arial" w:eastAsia="Arial" w:hAnsi="Arial"/>
          <w:b w:val="1"/>
          <w:sz w:val="22"/>
          <w:szCs w:val="22"/>
          <w:rtl w:val="0"/>
        </w:rPr>
        <w:t xml:space="preserve">A: Tipos celulares conjuntivos especializados</w:t>
      </w:r>
      <w:r w:rsidDel="00000000" w:rsidR="00000000" w:rsidRPr="00000000">
        <w:rPr>
          <w:rtl w:val="0"/>
        </w:rPr>
      </w:r>
    </w:p>
    <w:p w:rsidR="00000000" w:rsidDel="00000000" w:rsidP="00000000" w:rsidRDefault="00000000" w:rsidRPr="00000000" w14:paraId="0000000E">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a) Corte de tejido adiposo: blanco o pardo Hematoxilina-eosina (HE)</w:t>
      </w:r>
    </w:p>
    <w:p w:rsidR="00000000" w:rsidDel="00000000" w:rsidP="00000000" w:rsidRDefault="00000000" w:rsidRPr="00000000" w14:paraId="00000010">
      <w:pPr>
        <w:spacing w:line="276" w:lineRule="auto"/>
        <w:rPr>
          <w:b w:val="1"/>
        </w:rPr>
      </w:pPr>
      <w:r w:rsidDel="00000000" w:rsidR="00000000" w:rsidRPr="00000000">
        <w:rPr>
          <w:rtl w:val="0"/>
        </w:rPr>
      </w:r>
    </w:p>
    <w:p w:rsidR="00000000" w:rsidDel="00000000" w:rsidP="00000000" w:rsidRDefault="00000000" w:rsidRPr="00000000" w14:paraId="00000011">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estos preparados es posible observar: </w:t>
      </w:r>
    </w:p>
    <w:p w:rsidR="00000000" w:rsidDel="00000000" w:rsidP="00000000" w:rsidRDefault="00000000" w:rsidRPr="00000000" w14:paraId="00000012">
      <w:pPr>
        <w:numPr>
          <w:ilvl w:val="0"/>
          <w:numId w:val="6"/>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adipocitos blancos</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i w:val="1"/>
          <w:sz w:val="22"/>
          <w:szCs w:val="22"/>
          <w:rtl w:val="0"/>
        </w:rPr>
        <w:t xml:space="preserve"> </w:t>
      </w:r>
      <w:r w:rsidDel="00000000" w:rsidR="00000000" w:rsidRPr="00000000">
        <w:rPr>
          <w:rFonts w:ascii="Arial" w:cs="Arial" w:eastAsia="Arial" w:hAnsi="Arial"/>
          <w:sz w:val="22"/>
          <w:szCs w:val="22"/>
          <w:rtl w:val="0"/>
        </w:rPr>
        <w:t xml:space="preserve">contienen una única gota lipídica que desplaza el citoplasma y el núcleo hacia la periferia celular</w:t>
      </w:r>
    </w:p>
    <w:p w:rsidR="00000000" w:rsidDel="00000000" w:rsidP="00000000" w:rsidRDefault="00000000" w:rsidRPr="00000000" w14:paraId="00000013">
      <w:pPr>
        <w:numPr>
          <w:ilvl w:val="0"/>
          <w:numId w:val="6"/>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adipocitos pardos</w:t>
      </w:r>
      <w:r w:rsidDel="00000000" w:rsidR="00000000" w:rsidRPr="00000000">
        <w:rPr>
          <w:rFonts w:ascii="Arial" w:cs="Arial" w:eastAsia="Arial" w:hAnsi="Arial"/>
          <w:sz w:val="22"/>
          <w:szCs w:val="22"/>
          <w:rtl w:val="0"/>
        </w:rPr>
        <w:t xml:space="preserve">, contienen varias gotas lipídicas</w:t>
      </w:r>
    </w:p>
    <w:p w:rsidR="00000000" w:rsidDel="00000000" w:rsidP="00000000" w:rsidRDefault="00000000" w:rsidRPr="00000000" w14:paraId="00000014">
      <w:pPr>
        <w:numPr>
          <w:ilvl w:val="0"/>
          <w:numId w:val="6"/>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fibroblastos</w:t>
      </w:r>
      <w:r w:rsidDel="00000000" w:rsidR="00000000" w:rsidRPr="00000000">
        <w:rPr>
          <w:rtl w:val="0"/>
        </w:rPr>
      </w:r>
    </w:p>
    <w:p w:rsidR="00000000" w:rsidDel="00000000" w:rsidP="00000000" w:rsidRDefault="00000000" w:rsidRPr="00000000" w14:paraId="00000015">
      <w:pPr>
        <w:numPr>
          <w:ilvl w:val="0"/>
          <w:numId w:val="6"/>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vasos sanguíneos </w:t>
      </w:r>
      <w:r w:rsidDel="00000000" w:rsidR="00000000" w:rsidRPr="00000000">
        <w:rPr>
          <w:rFonts w:ascii="Arial" w:cs="Arial" w:eastAsia="Arial" w:hAnsi="Arial"/>
          <w:sz w:val="22"/>
          <w:szCs w:val="22"/>
          <w:rtl w:val="0"/>
        </w:rPr>
        <w:t xml:space="preserve">(capilares, vénulas, arteriolas),</w:t>
      </w:r>
      <w:r w:rsidDel="00000000" w:rsidR="00000000" w:rsidRPr="00000000">
        <w:rPr>
          <w:rFonts w:ascii="Arial" w:cs="Arial" w:eastAsia="Arial" w:hAnsi="Arial"/>
          <w:b w:val="1"/>
          <w:i w:val="1"/>
          <w:sz w:val="22"/>
          <w:szCs w:val="22"/>
          <w:rtl w:val="0"/>
        </w:rPr>
        <w:t xml:space="preserve"> </w:t>
      </w:r>
      <w:r w:rsidDel="00000000" w:rsidR="00000000" w:rsidRPr="00000000">
        <w:rPr>
          <w:rFonts w:ascii="Arial" w:cs="Arial" w:eastAsia="Arial" w:hAnsi="Arial"/>
          <w:sz w:val="22"/>
          <w:szCs w:val="22"/>
          <w:rtl w:val="0"/>
        </w:rPr>
        <w:t xml:space="preserve">delimitados por células endoteliales aplanadas. </w:t>
      </w:r>
    </w:p>
    <w:p w:rsidR="00000000" w:rsidDel="00000000" w:rsidP="00000000" w:rsidRDefault="00000000" w:rsidRPr="00000000" w14:paraId="00000016">
      <w:pPr>
        <w:spacing w:line="276" w:lineRule="auto"/>
        <w:ind w:left="360" w:firstLine="348"/>
        <w:jc w:val="both"/>
        <w:rPr/>
      </w:pPr>
      <w:r w:rsidDel="00000000" w:rsidR="00000000" w:rsidRPr="00000000">
        <w:rPr>
          <w:rFonts w:ascii="Arial" w:cs="Arial" w:eastAsia="Arial" w:hAnsi="Arial"/>
          <w:sz w:val="22"/>
          <w:szCs w:val="22"/>
          <w:rtl w:val="0"/>
        </w:rPr>
        <w:t xml:space="preserve">Identifique:</w:t>
      </w: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636</wp:posOffset>
                </wp:positionH>
                <wp:positionV relativeFrom="paragraph">
                  <wp:posOffset>25400</wp:posOffset>
                </wp:positionV>
                <wp:extent cx="4137025" cy="2390775"/>
                <wp:effectExtent b="0" l="0" r="0" t="0"/>
                <wp:wrapSquare wrapText="bothSides" distB="0" distT="0" distL="114935" distR="114935"/>
                <wp:docPr id="24" name=""/>
                <a:graphic>
                  <a:graphicData uri="http://schemas.microsoft.com/office/word/2010/wordprocessingShape">
                    <wps:wsp>
                      <wps:cNvSpPr/>
                      <wps:cNvPr id="3" name="Shape 3"/>
                      <wps:spPr>
                        <a:xfrm>
                          <a:off x="3291775" y="2598900"/>
                          <a:ext cx="4108450" cy="23622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000000"/>
                                <w:sz w:val="24"/>
                                <w:vertAlign w:val="baseline"/>
                              </w:rPr>
                              <w:t xml:space="preserve">Tejido adiposo ______________ (HE)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000000"/>
                                <w:sz w:val="24"/>
                                <w:vertAlign w:val="baseline"/>
                              </w:rPr>
                            </w:r>
                          </w:p>
                        </w:txbxContent>
                      </wps:txbx>
                      <wps:bodyPr anchorCtr="0" anchor="t" bIns="45675" lIns="91425" spcFirstLastPara="1" rIns="91425" wrap="square" tIns="4567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636</wp:posOffset>
                </wp:positionH>
                <wp:positionV relativeFrom="paragraph">
                  <wp:posOffset>25400</wp:posOffset>
                </wp:positionV>
                <wp:extent cx="4137025" cy="2390775"/>
                <wp:effectExtent b="0" l="0" r="0" t="0"/>
                <wp:wrapSquare wrapText="bothSides" distB="0" distT="0" distL="114935" distR="114935"/>
                <wp:docPr id="2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137025" cy="2390775"/>
                        </a:xfrm>
                        <a:prstGeom prst="rect"/>
                        <a:ln/>
                      </pic:spPr>
                    </pic:pic>
                  </a:graphicData>
                </a:graphic>
              </wp:anchor>
            </w:drawing>
          </mc:Fallback>
        </mc:AlternateContent>
      </w:r>
    </w:p>
    <w:p w:rsidR="00000000" w:rsidDel="00000000" w:rsidP="00000000" w:rsidRDefault="00000000" w:rsidRPr="00000000" w14:paraId="00000017">
      <w:pPr>
        <w:numPr>
          <w:ilvl w:val="0"/>
          <w:numId w:val="2"/>
        </w:numPr>
        <w:spacing w:line="276" w:lineRule="auto"/>
        <w:ind w:left="720" w:hanging="360"/>
        <w:rPr/>
      </w:pPr>
      <w:r w:rsidDel="00000000" w:rsidR="00000000" w:rsidRPr="00000000">
        <w:rPr>
          <w:rFonts w:ascii="Arial" w:cs="Arial" w:eastAsia="Arial" w:hAnsi="Arial"/>
          <w:sz w:val="22"/>
          <w:szCs w:val="22"/>
          <w:rtl w:val="0"/>
        </w:rPr>
        <w:t xml:space="preserve">adipocitos</w:t>
      </w:r>
      <w:r w:rsidDel="00000000" w:rsidR="00000000" w:rsidRPr="00000000">
        <w:rPr>
          <w:rtl w:val="0"/>
        </w:rPr>
      </w:r>
    </w:p>
    <w:p w:rsidR="00000000" w:rsidDel="00000000" w:rsidP="00000000" w:rsidRDefault="00000000" w:rsidRPr="00000000" w14:paraId="00000018">
      <w:pPr>
        <w:numPr>
          <w:ilvl w:val="0"/>
          <w:numId w:val="2"/>
        </w:numPr>
        <w:spacing w:line="276" w:lineRule="auto"/>
        <w:ind w:left="720" w:hanging="360"/>
        <w:rPr/>
      </w:pPr>
      <w:r w:rsidDel="00000000" w:rsidR="00000000" w:rsidRPr="00000000">
        <w:rPr>
          <w:rFonts w:ascii="Arial" w:cs="Arial" w:eastAsia="Arial" w:hAnsi="Arial"/>
          <w:sz w:val="22"/>
          <w:szCs w:val="22"/>
          <w:rtl w:val="0"/>
        </w:rPr>
        <w:t xml:space="preserve">núcleos de adipocitos</w:t>
      </w:r>
      <w:r w:rsidDel="00000000" w:rsidR="00000000" w:rsidRPr="00000000">
        <w:rPr>
          <w:rtl w:val="0"/>
        </w:rPr>
      </w:r>
    </w:p>
    <w:p w:rsidR="00000000" w:rsidDel="00000000" w:rsidP="00000000" w:rsidRDefault="00000000" w:rsidRPr="00000000" w14:paraId="00000019">
      <w:pPr>
        <w:numPr>
          <w:ilvl w:val="0"/>
          <w:numId w:val="2"/>
        </w:numPr>
        <w:spacing w:line="276" w:lineRule="auto"/>
        <w:ind w:left="720" w:hanging="360"/>
        <w:rPr/>
      </w:pPr>
      <w:r w:rsidDel="00000000" w:rsidR="00000000" w:rsidRPr="00000000">
        <w:rPr>
          <w:rFonts w:ascii="Arial" w:cs="Arial" w:eastAsia="Arial" w:hAnsi="Arial"/>
          <w:sz w:val="22"/>
          <w:szCs w:val="22"/>
          <w:rtl w:val="0"/>
        </w:rPr>
        <w:t xml:space="preserve">vasos sanguíneos</w:t>
      </w: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spacing w:line="276" w:lineRule="auto"/>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2">
      <w:pPr>
        <w:spacing w:line="276" w:lineRule="auto"/>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3">
      <w:pPr>
        <w:spacing w:line="276"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i) </w:t>
      </w:r>
      <w:r w:rsidDel="00000000" w:rsidR="00000000" w:rsidRPr="00000000">
        <w:rPr>
          <w:rFonts w:ascii="Arial" w:cs="Arial" w:eastAsia="Arial" w:hAnsi="Arial"/>
          <w:sz w:val="22"/>
          <w:szCs w:val="22"/>
          <w:rtl w:val="0"/>
        </w:rPr>
        <w:t xml:space="preserve">Compare el preparado elegido y las imágenes obtenidas en la página </w:t>
      </w:r>
      <w:hyperlink r:id="rId9">
        <w:r w:rsidDel="00000000" w:rsidR="00000000" w:rsidRPr="00000000">
          <w:rPr>
            <w:color w:val="0000ff"/>
            <w:u w:val="single"/>
            <w:rtl w:val="0"/>
          </w:rPr>
          <w:t xml:space="preserve">https://mmegias.webs.uvigo.es/guiada_a_adiposo.php</w:t>
        </w:r>
      </w:hyperlink>
      <w:r w:rsidDel="00000000" w:rsidR="00000000" w:rsidRPr="00000000">
        <w:rPr>
          <w:rFonts w:ascii="Arial" w:cs="Arial" w:eastAsia="Arial" w:hAnsi="Arial"/>
          <w:sz w:val="22"/>
          <w:szCs w:val="22"/>
          <w:rtl w:val="0"/>
        </w:rPr>
        <w:t xml:space="preserve"> con las siguientes micrografías electrónicas y reconozca a qué tipo celular pertenecen las imágenes A y B, respectivamente.</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sz w:val="22"/>
          <w:szCs w:val="22"/>
        </w:rPr>
      </w:pPr>
      <w:r w:rsidDel="00000000" w:rsidR="00000000" w:rsidRPr="00000000">
        <w:rPr/>
        <w:drawing>
          <wp:inline distB="0" distT="0" distL="0" distR="0">
            <wp:extent cx="5402354" cy="2038488"/>
            <wp:effectExtent b="0" l="0" r="0" t="0"/>
            <wp:docPr descr="the-adipose-organ-implications-for-prevention-and-treatment-of-obesity-1" id="25" name="image1.png"/>
            <a:graphic>
              <a:graphicData uri="http://schemas.openxmlformats.org/drawingml/2006/picture">
                <pic:pic>
                  <pic:nvPicPr>
                    <pic:cNvPr descr="the-adipose-organ-implications-for-prevention-and-treatment-of-obesity-1" id="0" name="image1.png"/>
                    <pic:cNvPicPr preferRelativeResize="0"/>
                  </pic:nvPicPr>
                  <pic:blipFill>
                    <a:blip r:embed="rId10"/>
                    <a:srcRect b="49688" l="0" r="0" t="0"/>
                    <a:stretch>
                      <a:fillRect/>
                    </a:stretch>
                  </pic:blipFill>
                  <pic:spPr>
                    <a:xfrm>
                      <a:off x="0" y="0"/>
                      <a:ext cx="5402354" cy="2038488"/>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Micrografías electrónicas de barrido con preparación de rutina, barra de escala 20 µm.</w:t>
      </w:r>
    </w:p>
    <w:p w:rsidR="00000000" w:rsidDel="00000000" w:rsidP="00000000" w:rsidRDefault="00000000" w:rsidRPr="00000000" w14:paraId="00000027">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276" w:lineRule="auto"/>
        <w:ind w:left="904" w:firstLine="112.0000000000000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Indique: A ………………</w:t>
      </w:r>
    </w:p>
    <w:p w:rsidR="00000000" w:rsidDel="00000000" w:rsidP="00000000" w:rsidRDefault="00000000" w:rsidRPr="00000000" w14:paraId="0000002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B ……………...</w:t>
      </w:r>
    </w:p>
    <w:p w:rsidR="00000000" w:rsidDel="00000000" w:rsidP="00000000" w:rsidRDefault="00000000" w:rsidRPr="00000000" w14:paraId="0000002A">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 ¿Qué diferencias morfológicas observa entre las células adiposas blancas y las células adiposas pardas?</w:t>
      </w:r>
    </w:p>
    <w:p w:rsidR="00000000" w:rsidDel="00000000" w:rsidP="00000000" w:rsidRDefault="00000000" w:rsidRPr="00000000" w14:paraId="0000002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b) Corte de cartílago hialino (HE)</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este preparado es posible observar:</w:t>
      </w:r>
    </w:p>
    <w:p w:rsidR="00000000" w:rsidDel="00000000" w:rsidP="00000000" w:rsidRDefault="00000000" w:rsidRPr="00000000" w14:paraId="00000033">
      <w:pPr>
        <w:numPr>
          <w:ilvl w:val="0"/>
          <w:numId w:val="7"/>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matriz extracelular</w:t>
      </w:r>
      <w:r w:rsidDel="00000000" w:rsidR="00000000" w:rsidRPr="00000000">
        <w:rPr>
          <w:rFonts w:ascii="Arial" w:cs="Arial" w:eastAsia="Arial" w:hAnsi="Arial"/>
          <w:sz w:val="22"/>
          <w:szCs w:val="22"/>
          <w:rtl w:val="0"/>
        </w:rPr>
        <w:t xml:space="preserve">, levemente basófila, no se evidencian los elementos fibrilares (aspecto “hialino”)</w:t>
      </w:r>
    </w:p>
    <w:p w:rsidR="00000000" w:rsidDel="00000000" w:rsidP="00000000" w:rsidRDefault="00000000" w:rsidRPr="00000000" w14:paraId="00000034">
      <w:pPr>
        <w:numPr>
          <w:ilvl w:val="0"/>
          <w:numId w:val="7"/>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condrocitos</w:t>
      </w:r>
      <w:r w:rsidDel="00000000" w:rsidR="00000000" w:rsidRPr="00000000">
        <w:rPr>
          <w:rFonts w:ascii="Arial" w:cs="Arial" w:eastAsia="Arial" w:hAnsi="Arial"/>
          <w:sz w:val="22"/>
          <w:szCs w:val="22"/>
          <w:rtl w:val="0"/>
        </w:rPr>
        <w:t xml:space="preserve">, células dispersas en la matriz extracelular</w:t>
      </w:r>
    </w:p>
    <w:p w:rsidR="00000000" w:rsidDel="00000000" w:rsidP="00000000" w:rsidRDefault="00000000" w:rsidRPr="00000000" w14:paraId="00000035">
      <w:pPr>
        <w:numPr>
          <w:ilvl w:val="0"/>
          <w:numId w:val="7"/>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condroplastos</w:t>
      </w:r>
      <w:r w:rsidDel="00000000" w:rsidR="00000000" w:rsidRPr="00000000">
        <w:rPr>
          <w:rFonts w:ascii="Arial" w:cs="Arial" w:eastAsia="Arial" w:hAnsi="Arial"/>
          <w:sz w:val="22"/>
          <w:szCs w:val="22"/>
          <w:rtl w:val="0"/>
        </w:rPr>
        <w:t xml:space="preserve">, espacios en la matriz extracelular donde se encuentran los condrocitos</w:t>
      </w:r>
    </w:p>
    <w:p w:rsidR="00000000" w:rsidDel="00000000" w:rsidP="00000000" w:rsidRDefault="00000000" w:rsidRPr="00000000" w14:paraId="00000036">
      <w:pPr>
        <w:numPr>
          <w:ilvl w:val="0"/>
          <w:numId w:val="7"/>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pericondrio</w:t>
      </w:r>
      <w:r w:rsidDel="00000000" w:rsidR="00000000" w:rsidRPr="00000000">
        <w:rPr>
          <w:rFonts w:ascii="Arial" w:cs="Arial" w:eastAsia="Arial" w:hAnsi="Arial"/>
          <w:sz w:val="22"/>
          <w:szCs w:val="22"/>
          <w:rtl w:val="0"/>
        </w:rPr>
        <w:t xml:space="preserve">, tejido conjuntivo denso que rodea al cartílago y contiene a las células condroprogenitoras</w:t>
      </w:r>
    </w:p>
    <w:p w:rsidR="00000000" w:rsidDel="00000000" w:rsidP="00000000" w:rsidRDefault="00000000" w:rsidRPr="00000000" w14:paraId="00000037">
      <w:pPr>
        <w:numPr>
          <w:ilvl w:val="0"/>
          <w:numId w:val="7"/>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condroblastos, </w:t>
      </w:r>
      <w:r w:rsidDel="00000000" w:rsidR="00000000" w:rsidRPr="00000000">
        <w:rPr>
          <w:rFonts w:ascii="Arial" w:cs="Arial" w:eastAsia="Arial" w:hAnsi="Arial"/>
          <w:sz w:val="22"/>
          <w:szCs w:val="22"/>
          <w:rtl w:val="0"/>
        </w:rPr>
        <w:t xml:space="preserve">condrocitos inmaduros rodeados por menor cantidad de matriz extracelular, ubicados en la región del cartílago próxima al pericondrio. </w:t>
      </w:r>
    </w:p>
    <w:p w:rsidR="00000000" w:rsidDel="00000000" w:rsidP="00000000" w:rsidRDefault="00000000" w:rsidRPr="00000000" w14:paraId="00000038">
      <w:pPr>
        <w:spacing w:line="276"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Identifique:</w: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-189864</wp:posOffset>
                </wp:positionH>
                <wp:positionV relativeFrom="paragraph">
                  <wp:posOffset>63500</wp:posOffset>
                </wp:positionV>
                <wp:extent cx="3940175" cy="2301240"/>
                <wp:effectExtent b="0" l="0" r="0" t="0"/>
                <wp:wrapSquare wrapText="bothSides" distB="0" distT="0" distL="114935" distR="114935"/>
                <wp:docPr id="23" name=""/>
                <a:graphic>
                  <a:graphicData uri="http://schemas.microsoft.com/office/word/2010/wordprocessingShape">
                    <wps:wsp>
                      <wps:cNvSpPr/>
                      <wps:cNvPr id="2" name="Shape 2"/>
                      <wps:spPr>
                        <a:xfrm>
                          <a:off x="3380675" y="2634143"/>
                          <a:ext cx="3930650" cy="229171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000000"/>
                                <w:sz w:val="24"/>
                                <w:vertAlign w:val="baseline"/>
                              </w:rPr>
                              <w:t xml:space="preserve">Cartílago hialino (HE)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000000"/>
                                <w:sz w:val="24"/>
                                <w:vertAlign w:val="baseline"/>
                              </w:rPr>
                            </w:r>
                          </w:p>
                        </w:txbxContent>
                      </wps:txbx>
                      <wps:bodyPr anchorCtr="0" anchor="t" bIns="45675" lIns="91425" spcFirstLastPara="1" rIns="91425" wrap="square" tIns="4567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-189864</wp:posOffset>
                </wp:positionH>
                <wp:positionV relativeFrom="paragraph">
                  <wp:posOffset>63500</wp:posOffset>
                </wp:positionV>
                <wp:extent cx="3940175" cy="2301240"/>
                <wp:effectExtent b="0" l="0" r="0" t="0"/>
                <wp:wrapSquare wrapText="bothSides" distB="0" distT="0" distL="114935" distR="114935"/>
                <wp:docPr id="23"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940175" cy="2301240"/>
                        </a:xfrm>
                        <a:prstGeom prst="rect"/>
                        <a:ln/>
                      </pic:spPr>
                    </pic:pic>
                  </a:graphicData>
                </a:graphic>
              </wp:anchor>
            </w:drawing>
          </mc:Fallback>
        </mc:AlternateContent>
      </w:r>
    </w:p>
    <w:p w:rsidR="00000000" w:rsidDel="00000000" w:rsidP="00000000" w:rsidRDefault="00000000" w:rsidRPr="00000000" w14:paraId="0000003A">
      <w:pPr>
        <w:numPr>
          <w:ilvl w:val="0"/>
          <w:numId w:val="3"/>
        </w:numPr>
        <w:spacing w:line="276" w:lineRule="auto"/>
        <w:ind w:left="720" w:hanging="360"/>
        <w:rPr>
          <w:sz w:val="22"/>
          <w:szCs w:val="22"/>
        </w:rPr>
      </w:pPr>
      <w:r w:rsidDel="00000000" w:rsidR="00000000" w:rsidRPr="00000000">
        <w:rPr>
          <w:rFonts w:ascii="Arial" w:cs="Arial" w:eastAsia="Arial" w:hAnsi="Arial"/>
          <w:sz w:val="20"/>
          <w:szCs w:val="20"/>
          <w:rtl w:val="0"/>
        </w:rPr>
        <w:t xml:space="preserve">matriz extracelular</w:t>
      </w:r>
      <w:r w:rsidDel="00000000" w:rsidR="00000000" w:rsidRPr="00000000">
        <w:rPr>
          <w:rtl w:val="0"/>
        </w:rPr>
      </w:r>
    </w:p>
    <w:p w:rsidR="00000000" w:rsidDel="00000000" w:rsidP="00000000" w:rsidRDefault="00000000" w:rsidRPr="00000000" w14:paraId="0000003B">
      <w:pPr>
        <w:numPr>
          <w:ilvl w:val="0"/>
          <w:numId w:val="3"/>
        </w:numPr>
        <w:spacing w:line="276" w:lineRule="auto"/>
        <w:ind w:left="720" w:hanging="360"/>
        <w:rPr/>
      </w:pPr>
      <w:r w:rsidDel="00000000" w:rsidR="00000000" w:rsidRPr="00000000">
        <w:rPr>
          <w:rFonts w:ascii="Arial" w:cs="Arial" w:eastAsia="Arial" w:hAnsi="Arial"/>
          <w:sz w:val="22"/>
          <w:szCs w:val="22"/>
          <w:rtl w:val="0"/>
        </w:rPr>
        <w:t xml:space="preserve">condrocitos </w:t>
      </w:r>
      <w:r w:rsidDel="00000000" w:rsidR="00000000" w:rsidRPr="00000000">
        <w:rPr>
          <w:rtl w:val="0"/>
        </w:rPr>
      </w:r>
    </w:p>
    <w:p w:rsidR="00000000" w:rsidDel="00000000" w:rsidP="00000000" w:rsidRDefault="00000000" w:rsidRPr="00000000" w14:paraId="0000003C">
      <w:pPr>
        <w:numPr>
          <w:ilvl w:val="0"/>
          <w:numId w:val="3"/>
        </w:numPr>
        <w:spacing w:line="276" w:lineRule="auto"/>
        <w:ind w:left="720" w:hanging="360"/>
        <w:rPr/>
      </w:pPr>
      <w:r w:rsidDel="00000000" w:rsidR="00000000" w:rsidRPr="00000000">
        <w:rPr>
          <w:rFonts w:ascii="Arial" w:cs="Arial" w:eastAsia="Arial" w:hAnsi="Arial"/>
          <w:sz w:val="22"/>
          <w:szCs w:val="22"/>
          <w:rtl w:val="0"/>
        </w:rPr>
        <w:t xml:space="preserve">condroplastos</w:t>
      </w:r>
      <w:r w:rsidDel="00000000" w:rsidR="00000000" w:rsidRPr="00000000">
        <w:rPr>
          <w:rtl w:val="0"/>
        </w:rPr>
      </w:r>
    </w:p>
    <w:p w:rsidR="00000000" w:rsidDel="00000000" w:rsidP="00000000" w:rsidRDefault="00000000" w:rsidRPr="00000000" w14:paraId="0000003D">
      <w:pPr>
        <w:numPr>
          <w:ilvl w:val="0"/>
          <w:numId w:val="3"/>
        </w:numPr>
        <w:spacing w:line="276" w:lineRule="auto"/>
        <w:ind w:left="720" w:hanging="360"/>
        <w:rPr/>
      </w:pPr>
      <w:r w:rsidDel="00000000" w:rsidR="00000000" w:rsidRPr="00000000">
        <w:rPr>
          <w:rFonts w:ascii="Arial" w:cs="Arial" w:eastAsia="Arial" w:hAnsi="Arial"/>
          <w:sz w:val="22"/>
          <w:szCs w:val="22"/>
          <w:rtl w:val="0"/>
        </w:rPr>
        <w:t xml:space="preserve">pericondrio</w:t>
      </w:r>
      <w:r w:rsidDel="00000000" w:rsidR="00000000" w:rsidRPr="00000000">
        <w:rPr>
          <w:rtl w:val="0"/>
        </w:rPr>
      </w:r>
    </w:p>
    <w:p w:rsidR="00000000" w:rsidDel="00000000" w:rsidP="00000000" w:rsidRDefault="00000000" w:rsidRPr="00000000" w14:paraId="0000003E">
      <w:pPr>
        <w:numPr>
          <w:ilvl w:val="0"/>
          <w:numId w:val="3"/>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condroblastos</w:t>
      </w:r>
    </w:p>
    <w:p w:rsidR="00000000" w:rsidDel="00000000" w:rsidP="00000000" w:rsidRDefault="00000000" w:rsidRPr="00000000" w14:paraId="0000003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Revise los elementos señalados en la imagen y compare con: </w:t>
      </w:r>
      <w:hyperlink r:id="rId12">
        <w:r w:rsidDel="00000000" w:rsidR="00000000" w:rsidRPr="00000000">
          <w:rPr>
            <w:color w:val="0000ff"/>
            <w:u w:val="single"/>
            <w:rtl w:val="0"/>
          </w:rPr>
          <w:t xml:space="preserve">https://mmegias.webs.uvigo.es/a-imagenes-grandes/cartilago_hialino.php</w:t>
        </w:r>
      </w:hyperlink>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ii) ¿Cómo se nutren los condrocitos?</w:t>
      </w:r>
    </w:p>
    <w:p w:rsidR="00000000" w:rsidDel="00000000" w:rsidP="00000000" w:rsidRDefault="00000000" w:rsidRPr="00000000" w14:paraId="00000049">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A">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E">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2" w:sz="4" w:val="single"/>
          <w:right w:color="000000" w:space="0" w:sz="0" w:val="none"/>
        </w:pBdr>
        <w:spacing w:line="276" w:lineRule="auto"/>
        <w:jc w:val="both"/>
        <w:rPr/>
      </w:pPr>
      <w:r w:rsidDel="00000000" w:rsidR="00000000" w:rsidRPr="00000000">
        <w:rPr>
          <w:rFonts w:ascii="Arial" w:cs="Arial" w:eastAsia="Arial" w:hAnsi="Arial"/>
          <w:b w:val="1"/>
          <w:sz w:val="22"/>
          <w:szCs w:val="22"/>
          <w:rtl w:val="0"/>
        </w:rPr>
        <w:t xml:space="preserve">B: Tipos celulares epiteliales especializados</w:t>
      </w:r>
      <w:r w:rsidDel="00000000" w:rsidR="00000000" w:rsidRPr="00000000">
        <w:rPr>
          <w:rtl w:val="0"/>
        </w:rPr>
      </w:r>
    </w:p>
    <w:p w:rsidR="00000000" w:rsidDel="00000000" w:rsidP="00000000" w:rsidRDefault="00000000" w:rsidRPr="00000000" w14:paraId="00000050">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a) Corte transversal de intestino delgado:</w:t>
      </w:r>
    </w:p>
    <w:p w:rsidR="00000000" w:rsidDel="00000000" w:rsidP="00000000" w:rsidRDefault="00000000" w:rsidRPr="00000000" w14:paraId="00000052">
      <w:pPr>
        <w:spacing w:line="276" w:lineRule="auto"/>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sz w:val="22"/>
          <w:szCs w:val="22"/>
        </w:rPr>
      </w:pPr>
      <w:r w:rsidDel="00000000" w:rsidR="00000000" w:rsidRPr="00000000">
        <w:rPr>
          <w:rFonts w:ascii="Arial" w:cs="Arial" w:eastAsia="Arial" w:hAnsi="Arial"/>
          <w:color w:val="cc0000"/>
          <w:sz w:val="22"/>
          <w:szCs w:val="22"/>
          <w:rtl w:val="0"/>
        </w:rPr>
        <w:tab/>
      </w:r>
      <w:r w:rsidDel="00000000" w:rsidR="00000000" w:rsidRPr="00000000">
        <w:rPr>
          <w:rFonts w:ascii="Arial" w:cs="Arial" w:eastAsia="Arial" w:hAnsi="Arial"/>
          <w:sz w:val="22"/>
          <w:szCs w:val="22"/>
          <w:rtl w:val="0"/>
        </w:rPr>
        <w:t xml:space="preserve">A bajo aumento se observa que el intestino es un órgano tubular cuya luz se presenta irregular por la presencia de proyecciones de la pared, llamadas vellosidades intestinales, tapizadas por un epitelio simple cilíndrico de absorción.</w:t>
      </w:r>
    </w:p>
    <w:p w:rsidR="00000000" w:rsidDel="00000000" w:rsidP="00000000" w:rsidRDefault="00000000" w:rsidRPr="00000000" w14:paraId="00000054">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A mayor aumento observe:</w:t>
      </w:r>
    </w:p>
    <w:p w:rsidR="00000000" w:rsidDel="00000000" w:rsidP="00000000" w:rsidRDefault="00000000" w:rsidRPr="00000000" w14:paraId="00000055">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b w:val="1"/>
          <w:i w:val="1"/>
          <w:sz w:val="22"/>
          <w:szCs w:val="22"/>
          <w:rtl w:val="0"/>
        </w:rPr>
        <w:t xml:space="preserve">enterocito</w:t>
      </w:r>
      <w:r w:rsidDel="00000000" w:rsidR="00000000" w:rsidRPr="00000000">
        <w:rPr>
          <w:rFonts w:ascii="Arial" w:cs="Arial" w:eastAsia="Arial" w:hAnsi="Arial"/>
          <w:sz w:val="22"/>
          <w:szCs w:val="22"/>
          <w:rtl w:val="0"/>
        </w:rPr>
        <w:t xml:space="preserve"> (células absortivas), citoplasma eosinófilo, región apical presenta un importante glucocalix (“chapa estriada” formada por microvellosidades distinguibles al microscopio electrónico)</w:t>
      </w:r>
    </w:p>
    <w:p w:rsidR="00000000" w:rsidDel="00000000" w:rsidP="00000000" w:rsidRDefault="00000000" w:rsidRPr="00000000" w14:paraId="00000056">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i w:val="1"/>
          <w:sz w:val="22"/>
          <w:szCs w:val="22"/>
          <w:rtl w:val="0"/>
        </w:rPr>
        <w:t xml:space="preserve"> célula caliciforme</w:t>
      </w:r>
      <w:r w:rsidDel="00000000" w:rsidR="00000000" w:rsidRPr="00000000">
        <w:rPr>
          <w:rFonts w:ascii="Arial" w:cs="Arial" w:eastAsia="Arial" w:hAnsi="Arial"/>
          <w:sz w:val="22"/>
          <w:szCs w:val="22"/>
          <w:rtl w:val="0"/>
        </w:rPr>
        <w:t xml:space="preserve">, glándula unicelular de secreción exócrina, su citoplasma  no se tiñe con HE (sí con PAS-H de color fucsia).</w:t>
      </w:r>
    </w:p>
    <w:p w:rsidR="00000000" w:rsidDel="00000000" w:rsidP="00000000" w:rsidRDefault="00000000" w:rsidRPr="00000000" w14:paraId="00000057">
      <w:pPr>
        <w:spacing w:line="276" w:lineRule="auto"/>
        <w:jc w:val="both"/>
        <w:rPr>
          <w:rFonts w:ascii="Arial" w:cs="Arial" w:eastAsia="Arial" w:hAnsi="Arial"/>
          <w:sz w:val="22"/>
          <w:szCs w:val="22"/>
        </w:rPr>
      </w:pPr>
      <w:r w:rsidDel="00000000" w:rsidR="00000000" w:rsidRPr="00000000">
        <w:rPr>
          <w:rtl w:val="0"/>
        </w:rPr>
      </w:r>
    </w:p>
    <w:tbl>
      <w:tblPr>
        <w:tblStyle w:val="Table2"/>
        <w:tblW w:w="935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69"/>
        <w:gridCol w:w="2985"/>
        <w:tblGridChange w:id="0">
          <w:tblGrid>
            <w:gridCol w:w="6369"/>
            <w:gridCol w:w="2985"/>
          </w:tblGrid>
        </w:tblGridChange>
      </w:tblGrid>
      <w:tr>
        <w:trPr>
          <w:trHeight w:val="4017" w:hRule="atLeast"/>
        </w:trPr>
        <w:tc>
          <w:tcPr>
            <w:tcBorders>
              <w:top w:color="000000" w:space="0" w:sz="8" w:val="single"/>
              <w:left w:color="000000" w:space="0" w:sz="8" w:val="single"/>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58">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Intestino delgado HE </w:t>
            </w:r>
          </w:p>
        </w:tc>
        <w:tc>
          <w:tcPr>
            <w:tcBorders>
              <w:top w:color="000000" w:space="0" w:sz="0" w:val="nil"/>
              <w:left w:color="000000" w:space="0" w:sz="8" w:val="single"/>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Identifique:</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line="36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vellosidad intestinal</w:t>
              <w:tab/>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pacing w:line="36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epitelio</w:t>
              <w:tab/>
              <w:tab/>
              <w:tab/>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line="36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enterocitos</w:t>
              <w:tab/>
              <w:tab/>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pacing w:line="36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células caliciformes</w:t>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spacing w:line="360" w:lineRule="auto"/>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chapa estriada (microvellosidades)</w:t>
              <w:tab/>
            </w:r>
          </w:p>
          <w:p w:rsidR="00000000" w:rsidDel="00000000" w:rsidP="00000000" w:rsidRDefault="00000000" w:rsidRPr="00000000" w14:paraId="000000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r>
          </w:p>
        </w:tc>
      </w:tr>
    </w:tbl>
    <w:p w:rsidR="00000000" w:rsidDel="00000000" w:rsidP="00000000" w:rsidRDefault="00000000" w:rsidRPr="00000000" w14:paraId="0000006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spacing w:line="276" w:lineRule="auto"/>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i) Compare la imagen de las microvellosidades en el microscopio de luz, en la página </w:t>
      </w:r>
      <w:hyperlink r:id="rId13">
        <w:r w:rsidDel="00000000" w:rsidR="00000000" w:rsidRPr="00000000">
          <w:rPr>
            <w:color w:val="0000ff"/>
            <w:u w:val="single"/>
            <w:rtl w:val="0"/>
          </w:rPr>
          <w:t xml:space="preserve">https://mmegias.webs.uvigo.es/8-tipos-celulares/enterocito.php</w:t>
        </w:r>
      </w:hyperlink>
      <w:r w:rsidDel="00000000" w:rsidR="00000000" w:rsidRPr="00000000">
        <w:rPr>
          <w:rFonts w:ascii="Arial" w:cs="Arial" w:eastAsia="Arial" w:hAnsi="Arial"/>
          <w:sz w:val="22"/>
          <w:szCs w:val="22"/>
          <w:rtl w:val="0"/>
        </w:rPr>
        <w:t xml:space="preserve"> y en las </w:t>
      </w:r>
      <w:hyperlink r:id="rId14">
        <w:r w:rsidDel="00000000" w:rsidR="00000000" w:rsidRPr="00000000">
          <w:rPr>
            <w:rFonts w:ascii="Arial" w:cs="Arial" w:eastAsia="Arial" w:hAnsi="Arial"/>
            <w:i w:val="1"/>
            <w:color w:val="1155cc"/>
            <w:sz w:val="22"/>
            <w:szCs w:val="22"/>
            <w:u w:val="single"/>
            <w:rtl w:val="0"/>
          </w:rPr>
          <w:t xml:space="preserve">micrografías 3C, 4 y 1001</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u w:val="single"/>
          <w:rtl w:val="0"/>
        </w:rPr>
        <w:t xml:space="preserve">Mencione dos elementos estructurales que sea posible observar sólo en las micrografías electrónicas.</w:t>
      </w:r>
    </w:p>
    <w:p w:rsidR="00000000" w:rsidDel="00000000" w:rsidP="00000000" w:rsidRDefault="00000000" w:rsidRPr="00000000" w14:paraId="0000006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 Según la </w:t>
      </w:r>
      <w:hyperlink r:id="rId15">
        <w:r w:rsidDel="00000000" w:rsidR="00000000" w:rsidRPr="00000000">
          <w:rPr>
            <w:rFonts w:ascii="Arial" w:cs="Arial" w:eastAsia="Arial" w:hAnsi="Arial"/>
            <w:i w:val="1"/>
            <w:color w:val="1155cc"/>
            <w:sz w:val="22"/>
            <w:szCs w:val="22"/>
            <w:u w:val="single"/>
            <w:rtl w:val="0"/>
          </w:rPr>
          <w:t xml:space="preserve">micrografía 1B</w:t>
        </w:r>
      </w:hyperlink>
      <w:r w:rsidDel="00000000" w:rsidR="00000000" w:rsidRPr="00000000">
        <w:rPr>
          <w:rFonts w:ascii="Arial" w:cs="Arial" w:eastAsia="Arial" w:hAnsi="Arial"/>
          <w:sz w:val="22"/>
          <w:szCs w:val="22"/>
          <w:rtl w:val="0"/>
        </w:rPr>
        <w:t xml:space="preserve">: ¿qué uniones intercelulares están presentes en los enterocitos y en qué orden apico-basal se encuentran? </w:t>
      </w:r>
    </w:p>
    <w:p w:rsidR="00000000" w:rsidDel="00000000" w:rsidP="00000000" w:rsidRDefault="00000000" w:rsidRPr="00000000" w14:paraId="0000006A">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spacing w:line="276"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b) Corte de piel:</w:t>
      </w:r>
    </w:p>
    <w:p w:rsidR="00000000" w:rsidDel="00000000" w:rsidP="00000000" w:rsidRDefault="00000000" w:rsidRPr="00000000" w14:paraId="00000072">
      <w:pPr>
        <w:spacing w:line="276" w:lineRule="auto"/>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73">
      <w:pPr>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aumento topográfico podrá reconocer un sector intensamente coloreado que corresponde a la epidermis.</w:t>
      </w:r>
    </w:p>
    <w:p w:rsidR="00000000" w:rsidDel="00000000" w:rsidP="00000000" w:rsidRDefault="00000000" w:rsidRPr="00000000" w14:paraId="00000074">
      <w:pPr>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Reconozca en la epidermis:</w:t>
      </w:r>
    </w:p>
    <w:p w:rsidR="00000000" w:rsidDel="00000000" w:rsidP="00000000" w:rsidRDefault="00000000" w:rsidRPr="00000000" w14:paraId="0000007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b w:val="1"/>
          <w:i w:val="1"/>
          <w:sz w:val="22"/>
          <w:szCs w:val="22"/>
          <w:rtl w:val="0"/>
        </w:rPr>
        <w:t xml:space="preserve">capa córnea</w:t>
      </w:r>
      <w:r w:rsidDel="00000000" w:rsidR="00000000" w:rsidRPr="00000000">
        <w:rPr>
          <w:rFonts w:ascii="Arial" w:cs="Arial" w:eastAsia="Arial" w:hAnsi="Arial"/>
          <w:sz w:val="22"/>
          <w:szCs w:val="22"/>
          <w:rtl w:val="0"/>
        </w:rPr>
        <w:t xml:space="preserve">, estructura intensamente eosinófila, formada por varias capas de células muertas queratinizadas sobre la superficie del epitelio.</w:t>
      </w:r>
    </w:p>
    <w:p w:rsidR="00000000" w:rsidDel="00000000" w:rsidP="00000000" w:rsidRDefault="00000000" w:rsidRPr="00000000" w14:paraId="0000007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i w:val="1"/>
          <w:sz w:val="22"/>
          <w:szCs w:val="22"/>
          <w:rtl w:val="0"/>
        </w:rPr>
        <w:t xml:space="preserve"> queratinocitos</w:t>
      </w:r>
      <w:r w:rsidDel="00000000" w:rsidR="00000000" w:rsidRPr="00000000">
        <w:rPr>
          <w:rFonts w:ascii="Arial" w:cs="Arial" w:eastAsia="Arial" w:hAnsi="Arial"/>
          <w:sz w:val="22"/>
          <w:szCs w:val="22"/>
          <w:rtl w:val="0"/>
        </w:rPr>
        <w:t xml:space="preserve">, células epiteliales de la epidermis. Por su aspecto y grado de madurez se distinguen: células basales, células del estrato espinoso y células del estrato granuloso.</w:t>
      </w:r>
    </w:p>
    <w:p w:rsidR="00000000" w:rsidDel="00000000" w:rsidP="00000000" w:rsidRDefault="00000000" w:rsidRPr="00000000" w14:paraId="00000078">
      <w:pPr>
        <w:jc w:val="both"/>
        <w:rPr>
          <w:rFonts w:ascii="Arial" w:cs="Arial" w:eastAsia="Arial" w:hAnsi="Arial"/>
          <w:sz w:val="22"/>
          <w:szCs w:val="22"/>
        </w:rPr>
      </w:pPr>
      <w:r w:rsidDel="00000000" w:rsidR="00000000" w:rsidRPr="00000000">
        <w:rPr>
          <w:rtl w:val="0"/>
        </w:rPr>
      </w:r>
    </w:p>
    <w:tbl>
      <w:tblPr>
        <w:tblStyle w:val="Table3"/>
        <w:tblW w:w="935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69"/>
        <w:gridCol w:w="2985"/>
        <w:tblGridChange w:id="0">
          <w:tblGrid>
            <w:gridCol w:w="6369"/>
            <w:gridCol w:w="2985"/>
          </w:tblGrid>
        </w:tblGridChange>
      </w:tblGrid>
      <w:tr>
        <w:trPr>
          <w:trHeight w:val="3412" w:hRule="atLeast"/>
        </w:trPr>
        <w:tc>
          <w:tcPr>
            <w:tcBorders>
              <w:top w:color="000000" w:space="0" w:sz="8" w:val="single"/>
              <w:left w:color="000000" w:space="0" w:sz="8" w:val="single"/>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7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Piel gruesa (HE)</w:t>
            </w:r>
          </w:p>
          <w:p w:rsidR="00000000" w:rsidDel="00000000" w:rsidP="00000000" w:rsidRDefault="00000000" w:rsidRPr="00000000" w14:paraId="000000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tc>
        <w:tc>
          <w:tcPr>
            <w:tcBorders>
              <w:top w:color="000000" w:space="0" w:sz="0" w:val="nil"/>
              <w:left w:color="000000" w:space="0" w:sz="8" w:val="single"/>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Identifique:</w:t>
            </w:r>
            <w:r w:rsidDel="00000000" w:rsidR="00000000" w:rsidRPr="00000000">
              <w:rPr>
                <w:rFonts w:ascii="Arial" w:cs="Arial" w:eastAsia="Arial" w:hAnsi="Arial"/>
                <w:color w:val="000000"/>
                <w:sz w:val="22"/>
                <w:szCs w:val="22"/>
                <w:rtl w:val="0"/>
              </w:rPr>
              <w:tab/>
            </w:r>
            <w:r w:rsidDel="00000000" w:rsidR="00000000" w:rsidRPr="00000000">
              <w:rPr>
                <w:rtl w:val="0"/>
              </w:rPr>
            </w:r>
          </w:p>
          <w:p w:rsidR="00000000" w:rsidDel="00000000" w:rsidP="00000000" w:rsidRDefault="00000000" w:rsidRPr="00000000" w14:paraId="00000082">
            <w:pPr>
              <w:numPr>
                <w:ilvl w:val="0"/>
                <w:numId w:val="4"/>
              </w:numPr>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queratinocitos</w:t>
            </w:r>
          </w:p>
          <w:p w:rsidR="00000000" w:rsidDel="00000000" w:rsidP="00000000" w:rsidRDefault="00000000" w:rsidRPr="00000000" w14:paraId="00000083">
            <w:pPr>
              <w:numPr>
                <w:ilvl w:val="0"/>
                <w:numId w:val="4"/>
              </w:numPr>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epidermis</w:t>
            </w:r>
          </w:p>
          <w:p w:rsidR="00000000" w:rsidDel="00000000" w:rsidP="00000000" w:rsidRDefault="00000000" w:rsidRPr="00000000" w14:paraId="00000084">
            <w:pPr>
              <w:numPr>
                <w:ilvl w:val="0"/>
                <w:numId w:val="4"/>
              </w:numPr>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capa córnea</w:t>
            </w:r>
          </w:p>
          <w:p w:rsidR="00000000" w:rsidDel="00000000" w:rsidP="00000000" w:rsidRDefault="00000000" w:rsidRPr="00000000" w14:paraId="00000085">
            <w:pPr>
              <w:numPr>
                <w:ilvl w:val="0"/>
                <w:numId w:val="4"/>
              </w:numPr>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dermis (tej. conectivo)</w:t>
            </w:r>
          </w:p>
          <w:p w:rsidR="00000000" w:rsidDel="00000000" w:rsidP="00000000" w:rsidRDefault="00000000" w:rsidRPr="00000000" w14:paraId="00000086">
            <w:pPr>
              <w:spacing w:line="360" w:lineRule="auto"/>
              <w:ind w:firstLine="336"/>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8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Revise los elementos señalados en la imagen y compare con: </w:t>
      </w:r>
      <w:hyperlink r:id="rId16">
        <w:r w:rsidDel="00000000" w:rsidR="00000000" w:rsidRPr="00000000">
          <w:rPr>
            <w:color w:val="0000ff"/>
            <w:u w:val="single"/>
            <w:rtl w:val="0"/>
          </w:rPr>
          <w:t xml:space="preserve">https://mmegias.webs.uvigo.es/2-organos-a/imagenes-grandes/tegumento-piel-gruesa.php#n</w:t>
        </w:r>
      </w:hyperlink>
      <w:r w:rsidDel="00000000" w:rsidR="00000000" w:rsidRPr="00000000">
        <w:rPr>
          <w:rtl w:val="0"/>
        </w:rPr>
      </w:r>
    </w:p>
    <w:p w:rsidR="00000000" w:rsidDel="00000000" w:rsidP="00000000" w:rsidRDefault="00000000" w:rsidRPr="00000000" w14:paraId="0000008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¿Cómo se explica la intensa eosinofilia de la capa córnea?</w:t>
      </w:r>
    </w:p>
    <w:p w:rsidR="00000000" w:rsidDel="00000000" w:rsidP="00000000" w:rsidRDefault="00000000" w:rsidRPr="00000000" w14:paraId="0000008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spacing w:line="32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 ¿Qué forma presentan las células superficiales en la epidermis?</w:t>
      </w:r>
    </w:p>
    <w:p w:rsidR="00000000" w:rsidDel="00000000" w:rsidP="00000000" w:rsidRDefault="00000000" w:rsidRPr="00000000" w14:paraId="0000009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spacing w:line="276"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c) Corte transversal de tráquea:</w:t>
      </w:r>
    </w:p>
    <w:p w:rsidR="00000000" w:rsidDel="00000000" w:rsidP="00000000" w:rsidRDefault="00000000" w:rsidRPr="00000000" w14:paraId="00000095">
      <w:pPr>
        <w:spacing w:line="276" w:lineRule="auto"/>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96">
      <w:pPr>
        <w:rPr>
          <w:rFonts w:ascii="Arial" w:cs="Arial" w:eastAsia="Arial" w:hAnsi="Arial"/>
          <w:sz w:val="22"/>
          <w:szCs w:val="22"/>
        </w:rPr>
      </w:pPr>
      <w:r w:rsidDel="00000000" w:rsidR="00000000" w:rsidRPr="00000000">
        <w:rPr>
          <w:rFonts w:ascii="Arial" w:cs="Arial" w:eastAsia="Arial" w:hAnsi="Arial"/>
          <w:sz w:val="22"/>
          <w:szCs w:val="22"/>
          <w:rtl w:val="0"/>
        </w:rPr>
        <w:t xml:space="preserve">Observe el epitelio pseudoestratificado de la luz del órgano y reconozca:</w:t>
      </w:r>
    </w:p>
    <w:p w:rsidR="00000000" w:rsidDel="00000000" w:rsidP="00000000" w:rsidRDefault="00000000" w:rsidRPr="00000000" w14:paraId="000000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rPr>
          <w:rFonts w:ascii="Arial" w:cs="Arial" w:eastAsia="Arial" w:hAnsi="Arial"/>
          <w:sz w:val="22"/>
          <w:szCs w:val="22"/>
          <w:shd w:fill="00cc33" w:val="clear"/>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i w:val="1"/>
          <w:sz w:val="22"/>
          <w:szCs w:val="22"/>
          <w:rtl w:val="0"/>
        </w:rPr>
        <w:t xml:space="preserve">cilias</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especialización de membrana apical. </w:t>
      </w:r>
      <w:r w:rsidDel="00000000" w:rsidR="00000000" w:rsidRPr="00000000">
        <w:rPr>
          <w:rtl w:val="0"/>
        </w:rPr>
      </w:r>
    </w:p>
    <w:p w:rsidR="00000000" w:rsidDel="00000000" w:rsidP="00000000" w:rsidRDefault="00000000" w:rsidRPr="00000000" w14:paraId="00000099">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 células del epitelio pseudoestratificado</w:t>
      </w:r>
    </w:p>
    <w:p w:rsidR="00000000" w:rsidDel="00000000" w:rsidP="00000000" w:rsidRDefault="00000000" w:rsidRPr="00000000" w14:paraId="0000009A">
      <w:pPr>
        <w:rPr>
          <w:rFonts w:ascii="Arial" w:cs="Arial" w:eastAsia="Arial" w:hAnsi="Arial"/>
          <w:sz w:val="22"/>
          <w:szCs w:val="22"/>
          <w:shd w:fill="00cc33" w:val="clear"/>
        </w:rPr>
      </w:pPr>
      <w:r w:rsidDel="00000000" w:rsidR="00000000" w:rsidRPr="00000000">
        <w:rPr>
          <w:rtl w:val="0"/>
        </w:rPr>
      </w:r>
    </w:p>
    <w:p w:rsidR="00000000" w:rsidDel="00000000" w:rsidP="00000000" w:rsidRDefault="00000000" w:rsidRPr="00000000" w14:paraId="0000009B">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tab/>
      </w:r>
      <w:r w:rsidDel="00000000" w:rsidR="00000000" w:rsidRPr="00000000">
        <w:rPr>
          <w:rFonts w:ascii="Arial" w:cs="Arial" w:eastAsia="Arial" w:hAnsi="Arial"/>
          <w:i w:val="1"/>
          <w:sz w:val="22"/>
          <w:szCs w:val="22"/>
          <w:u w:val="single"/>
          <w:rtl w:val="0"/>
        </w:rPr>
        <w:t xml:space="preserve">Célula cilíndrica</w:t>
      </w:r>
      <w:r w:rsidDel="00000000" w:rsidR="00000000" w:rsidRPr="00000000">
        <w:rPr>
          <w:rFonts w:ascii="Arial" w:cs="Arial" w:eastAsia="Arial" w:hAnsi="Arial"/>
          <w:b w:val="1"/>
          <w:i w:val="1"/>
          <w:sz w:val="22"/>
          <w:szCs w:val="22"/>
          <w:rtl w:val="0"/>
        </w:rPr>
        <w:t xml:space="preserve">: </w:t>
      </w:r>
      <w:r w:rsidDel="00000000" w:rsidR="00000000" w:rsidRPr="00000000">
        <w:rPr>
          <w:rFonts w:ascii="Arial" w:cs="Arial" w:eastAsia="Arial" w:hAnsi="Arial"/>
          <w:sz w:val="22"/>
          <w:szCs w:val="22"/>
          <w:rtl w:val="0"/>
        </w:rPr>
        <w:t xml:space="preserve">contacta con la lámina basal por su zona basal y en su porción apical presenta </w:t>
      </w:r>
      <w:r w:rsidDel="00000000" w:rsidR="00000000" w:rsidRPr="00000000">
        <w:rPr>
          <w:rFonts w:ascii="Arial" w:cs="Arial" w:eastAsia="Arial" w:hAnsi="Arial"/>
          <w:i w:val="1"/>
          <w:sz w:val="22"/>
          <w:szCs w:val="22"/>
          <w:rtl w:val="0"/>
        </w:rPr>
        <w:t xml:space="preserve">cilias.</w:t>
      </w:r>
    </w:p>
    <w:p w:rsidR="00000000" w:rsidDel="00000000" w:rsidP="00000000" w:rsidRDefault="00000000" w:rsidRPr="00000000" w14:paraId="0000009C">
      <w:pPr>
        <w:rPr>
          <w:rFonts w:ascii="Arial" w:cs="Arial" w:eastAsia="Arial" w:hAnsi="Arial"/>
          <w:sz w:val="22"/>
          <w:szCs w:val="22"/>
        </w:rPr>
      </w:pPr>
      <w:r w:rsidDel="00000000" w:rsidR="00000000" w:rsidRPr="00000000">
        <w:rPr>
          <w:rFonts w:ascii="Arial" w:cs="Arial" w:eastAsia="Arial" w:hAnsi="Arial"/>
          <w:sz w:val="22"/>
          <w:szCs w:val="22"/>
          <w:rtl w:val="0"/>
        </w:rPr>
        <w:t xml:space="preserve">               </w:t>
        <w:tab/>
      </w:r>
      <w:r w:rsidDel="00000000" w:rsidR="00000000" w:rsidRPr="00000000">
        <w:rPr>
          <w:rFonts w:ascii="Arial" w:cs="Arial" w:eastAsia="Arial" w:hAnsi="Arial"/>
          <w:i w:val="1"/>
          <w:sz w:val="22"/>
          <w:szCs w:val="22"/>
          <w:u w:val="single"/>
          <w:rtl w:val="0"/>
        </w:rPr>
        <w:t xml:space="preserve">Célula caliciforme</w:t>
      </w:r>
      <w:r w:rsidDel="00000000" w:rsidR="00000000" w:rsidRPr="00000000">
        <w:rPr>
          <w:rFonts w:ascii="Arial" w:cs="Arial" w:eastAsia="Arial" w:hAnsi="Arial"/>
          <w:b w:val="1"/>
          <w:i w:val="1"/>
          <w:sz w:val="22"/>
          <w:szCs w:val="22"/>
          <w:rtl w:val="0"/>
        </w:rPr>
        <w:t xml:space="preserve">:</w:t>
      </w:r>
      <w:r w:rsidDel="00000000" w:rsidR="00000000" w:rsidRPr="00000000">
        <w:rPr>
          <w:rFonts w:ascii="Arial" w:cs="Arial" w:eastAsia="Arial" w:hAnsi="Arial"/>
          <w:sz w:val="22"/>
          <w:szCs w:val="22"/>
          <w:rtl w:val="0"/>
        </w:rPr>
        <w:t xml:space="preserve"> ocupa toda la altura del epitelio y su citoplasma aparece dilatado conteniendo una gran cantidad de vesículas de secreción.</w:t>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u w:val="single"/>
          <w:rtl w:val="0"/>
        </w:rPr>
        <w:t xml:space="preserve">Célula basal:</w:t>
      </w:r>
      <w:r w:rsidDel="00000000" w:rsidR="00000000" w:rsidRPr="00000000">
        <w:rPr>
          <w:rFonts w:ascii="Arial" w:cs="Arial" w:eastAsia="Arial" w:hAnsi="Arial"/>
          <w:sz w:val="22"/>
          <w:szCs w:val="22"/>
          <w:rtl w:val="0"/>
        </w:rPr>
        <w:t xml:space="preserve"> contacta la lámina basal pero su extremo apical no alcanza la luz del órgano.</w:t>
      </w:r>
    </w:p>
    <w:p w:rsidR="00000000" w:rsidDel="00000000" w:rsidP="00000000" w:rsidRDefault="00000000" w:rsidRPr="00000000" w14:paraId="0000009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spacing w:line="276" w:lineRule="auto"/>
        <w:rPr>
          <w:rFonts w:ascii="Arial" w:cs="Arial" w:eastAsia="Arial" w:hAnsi="Arial"/>
          <w:sz w:val="22"/>
          <w:szCs w:val="22"/>
        </w:rPr>
      </w:pPr>
      <w:r w:rsidDel="00000000" w:rsidR="00000000" w:rsidRPr="00000000">
        <w:rPr>
          <w:rtl w:val="0"/>
        </w:rPr>
      </w:r>
    </w:p>
    <w:tbl>
      <w:tblPr>
        <w:tblStyle w:val="Table4"/>
        <w:tblW w:w="935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69"/>
        <w:gridCol w:w="2985"/>
        <w:tblGridChange w:id="0">
          <w:tblGrid>
            <w:gridCol w:w="6369"/>
            <w:gridCol w:w="2985"/>
          </w:tblGrid>
        </w:tblGridChange>
      </w:tblGrid>
      <w:tr>
        <w:trPr>
          <w:trHeight w:val="3412" w:hRule="atLeast"/>
        </w:trPr>
        <w:tc>
          <w:tcPr>
            <w:tcBorders>
              <w:top w:color="000000" w:space="0" w:sz="8" w:val="single"/>
              <w:left w:color="000000" w:space="0" w:sz="8" w:val="single"/>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A0">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Tráquea (HE)</w:t>
            </w:r>
          </w:p>
          <w:p w:rsidR="00000000" w:rsidDel="00000000" w:rsidP="00000000" w:rsidRDefault="00000000" w:rsidRPr="00000000" w14:paraId="000000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tc>
        <w:tc>
          <w:tcPr>
            <w:tcBorders>
              <w:top w:color="000000" w:space="0" w:sz="0" w:val="nil"/>
              <w:left w:color="000000" w:space="0" w:sz="8" w:val="single"/>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Identifique:</w:t>
            </w:r>
            <w:r w:rsidDel="00000000" w:rsidR="00000000" w:rsidRPr="00000000">
              <w:rPr>
                <w:rFonts w:ascii="Arial" w:cs="Arial" w:eastAsia="Arial" w:hAnsi="Arial"/>
                <w:color w:val="000000"/>
                <w:sz w:val="22"/>
                <w:szCs w:val="22"/>
                <w:rtl w:val="0"/>
              </w:rPr>
              <w:tab/>
            </w:r>
            <w:r w:rsidDel="00000000" w:rsidR="00000000" w:rsidRPr="00000000">
              <w:rPr>
                <w:rtl w:val="0"/>
              </w:rPr>
            </w:r>
          </w:p>
          <w:p w:rsidR="00000000" w:rsidDel="00000000" w:rsidP="00000000" w:rsidRDefault="00000000" w:rsidRPr="00000000" w14:paraId="000000A9">
            <w:pPr>
              <w:numPr>
                <w:ilvl w:val="0"/>
                <w:numId w:val="4"/>
              </w:numPr>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cilias</w:t>
            </w:r>
          </w:p>
          <w:p w:rsidR="00000000" w:rsidDel="00000000" w:rsidP="00000000" w:rsidRDefault="00000000" w:rsidRPr="00000000" w14:paraId="000000AA">
            <w:pPr>
              <w:numPr>
                <w:ilvl w:val="0"/>
                <w:numId w:val="4"/>
              </w:numPr>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células del epitelio</w:t>
            </w:r>
          </w:p>
          <w:p w:rsidR="00000000" w:rsidDel="00000000" w:rsidP="00000000" w:rsidRDefault="00000000" w:rsidRPr="00000000" w14:paraId="000000AB">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(cilíndrica, basal, caliciforme)</w:t>
            </w:r>
          </w:p>
        </w:tc>
      </w:tr>
    </w:tbl>
    <w:p w:rsidR="00000000" w:rsidDel="00000000" w:rsidP="00000000" w:rsidRDefault="00000000" w:rsidRPr="00000000" w14:paraId="000000A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Compare el corte de tráquea en la página </w:t>
      </w:r>
      <w:hyperlink r:id="rId17">
        <w:r w:rsidDel="00000000" w:rsidR="00000000" w:rsidRPr="00000000">
          <w:rPr>
            <w:color w:val="0000ff"/>
            <w:u w:val="single"/>
            <w:rtl w:val="0"/>
          </w:rPr>
          <w:t xml:space="preserve">https://mmegias.webs.uvigo.es/a-imagenes-grandes/epitelio_glandular_caliciformes.php#n</w:t>
        </w:r>
      </w:hyperlink>
      <w:r w:rsidDel="00000000" w:rsidR="00000000" w:rsidRPr="00000000">
        <w:rPr>
          <w:rFonts w:ascii="Arial" w:cs="Arial" w:eastAsia="Arial" w:hAnsi="Arial"/>
          <w:sz w:val="22"/>
          <w:szCs w:val="22"/>
          <w:rtl w:val="0"/>
        </w:rPr>
        <w:t xml:space="preserve"> y la </w:t>
      </w:r>
      <w:hyperlink r:id="rId18">
        <w:r w:rsidDel="00000000" w:rsidR="00000000" w:rsidRPr="00000000">
          <w:rPr>
            <w:rFonts w:ascii="Arial" w:cs="Arial" w:eastAsia="Arial" w:hAnsi="Arial"/>
            <w:color w:val="1155cc"/>
            <w:sz w:val="22"/>
            <w:szCs w:val="22"/>
            <w:u w:val="single"/>
            <w:rtl w:val="0"/>
          </w:rPr>
          <w:t xml:space="preserve">micrografía 1002</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B0">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¿Qué tipos celulares se muestran en la </w:t>
      </w:r>
      <w:r w:rsidDel="00000000" w:rsidR="00000000" w:rsidRPr="00000000">
        <w:rPr>
          <w:rFonts w:ascii="Arial" w:cs="Arial" w:eastAsia="Arial" w:hAnsi="Arial"/>
          <w:i w:val="1"/>
          <w:sz w:val="22"/>
          <w:szCs w:val="22"/>
          <w:rtl w:val="0"/>
        </w:rPr>
        <w:t xml:space="preserve">micrografía 1002</w:t>
      </w:r>
      <w:r w:rsidDel="00000000" w:rsidR="00000000" w:rsidRPr="00000000">
        <w:rPr>
          <w:rFonts w:ascii="Arial" w:cs="Arial" w:eastAsia="Arial" w:hAnsi="Arial"/>
          <w:sz w:val="22"/>
          <w:szCs w:val="22"/>
          <w:rtl w:val="0"/>
        </w:rPr>
        <w:t xml:space="preserve">? Justifique.</w:t>
      </w:r>
    </w:p>
    <w:p w:rsidR="00000000" w:rsidDel="00000000" w:rsidP="00000000" w:rsidRDefault="00000000" w:rsidRPr="00000000" w14:paraId="000000B1">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spacing w:line="276" w:lineRule="auto"/>
        <w:jc w:val="both"/>
        <w:rPr>
          <w:rFonts w:ascii="Arial" w:cs="Arial" w:eastAsia="Arial" w:hAnsi="Arial"/>
          <w:sz w:val="22"/>
          <w:szCs w:val="22"/>
        </w:rPr>
      </w:pPr>
      <w:r w:rsidDel="00000000" w:rsidR="00000000" w:rsidRPr="00000000">
        <w:rPr>
          <w:rtl w:val="0"/>
        </w:rPr>
      </w:r>
    </w:p>
    <w:sectPr>
      <w:footerReference r:id="rId1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pos="4252"/>
        <w:tab w:val="right" w:pos="8504"/>
      </w:tabs>
      <w:jc w:val="right"/>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Curso de Biología Celular 2021- </w:t>
    </w:r>
    <w:r w:rsidDel="00000000" w:rsidR="00000000" w:rsidRPr="00000000">
      <w:rPr>
        <w:rFonts w:ascii="Arial Narrow" w:cs="Arial Narrow" w:eastAsia="Arial Narrow" w:hAnsi="Arial Narrow"/>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pos="4252"/>
        <w:tab w:val="right" w:pos="8504"/>
      </w:tabs>
      <w:rPr>
        <w:rFonts w:ascii="Arial Narrow" w:cs="Arial Narrow" w:eastAsia="Arial Narrow" w:hAnsi="Arial Narrow"/>
        <w:color w:val="000000"/>
        <w:sz w:val="22"/>
        <w:szCs w:val="2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Arial" w:cs="Arial" w:eastAsia="Arial" w:hAnsi="Arial"/>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0D58"/>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750D58"/>
    <w:pPr>
      <w:tabs>
        <w:tab w:val="center" w:pos="4252"/>
        <w:tab w:val="right" w:pos="8504"/>
      </w:tabs>
    </w:pPr>
  </w:style>
  <w:style w:type="character" w:styleId="EncabezadoCar" w:customStyle="1">
    <w:name w:val="Encabezado Car"/>
    <w:basedOn w:val="Fuentedeprrafopredeter"/>
    <w:link w:val="Encabezado"/>
    <w:uiPriority w:val="99"/>
    <w:rsid w:val="00750D58"/>
    <w:rPr>
      <w:rFonts w:ascii="Times New Roman" w:cs="Times New Roman" w:eastAsia="Times New Roman" w:hAnsi="Times New Roman"/>
      <w:sz w:val="24"/>
      <w:szCs w:val="24"/>
      <w:lang w:eastAsia="es-UY"/>
    </w:rPr>
  </w:style>
  <w:style w:type="paragraph" w:styleId="Piedepgina">
    <w:name w:val="footer"/>
    <w:basedOn w:val="Normal"/>
    <w:link w:val="PiedepginaCar"/>
    <w:uiPriority w:val="99"/>
    <w:unhideWhenUsed w:val="1"/>
    <w:rsid w:val="00750D58"/>
    <w:pPr>
      <w:tabs>
        <w:tab w:val="center" w:pos="4252"/>
        <w:tab w:val="right" w:pos="8504"/>
      </w:tabs>
    </w:pPr>
  </w:style>
  <w:style w:type="character" w:styleId="PiedepginaCar" w:customStyle="1">
    <w:name w:val="Pie de página Car"/>
    <w:basedOn w:val="Fuentedeprrafopredeter"/>
    <w:link w:val="Piedepgina"/>
    <w:uiPriority w:val="99"/>
    <w:rsid w:val="00750D58"/>
    <w:rPr>
      <w:rFonts w:ascii="Times New Roman" w:cs="Times New Roman" w:eastAsia="Times New Roman" w:hAnsi="Times New Roman"/>
      <w:sz w:val="24"/>
      <w:szCs w:val="24"/>
      <w:lang w:eastAsia="es-UY"/>
    </w:rPr>
  </w:style>
  <w:style w:type="paragraph" w:styleId="Revisin">
    <w:name w:val="Revision"/>
    <w:hidden w:val="1"/>
    <w:uiPriority w:val="99"/>
    <w:semiHidden w:val="1"/>
    <w:rsid w:val="007E194E"/>
  </w:style>
  <w:style w:type="paragraph" w:styleId="Textodeglobo">
    <w:name w:val="Balloon Text"/>
    <w:basedOn w:val="Normal"/>
    <w:link w:val="TextodegloboCar"/>
    <w:uiPriority w:val="99"/>
    <w:semiHidden w:val="1"/>
    <w:unhideWhenUsed w:val="1"/>
    <w:rsid w:val="007E194E"/>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E194E"/>
    <w:rPr>
      <w:rFonts w:ascii="Segoe UI" w:cs="Segoe UI" w:eastAsia="Times New Roman" w:hAnsi="Segoe UI"/>
      <w:sz w:val="18"/>
      <w:szCs w:val="18"/>
      <w:lang w:eastAsia="es-UY"/>
    </w:rPr>
  </w:style>
  <w:style w:type="character" w:styleId="Refdecomentario">
    <w:name w:val="annotation reference"/>
    <w:basedOn w:val="Fuentedeprrafopredeter"/>
    <w:uiPriority w:val="99"/>
    <w:semiHidden w:val="1"/>
    <w:unhideWhenUsed w:val="1"/>
    <w:rsid w:val="004D1965"/>
    <w:rPr>
      <w:sz w:val="16"/>
      <w:szCs w:val="16"/>
    </w:rPr>
  </w:style>
  <w:style w:type="paragraph" w:styleId="Textocomentario">
    <w:name w:val="annotation text"/>
    <w:basedOn w:val="Normal"/>
    <w:link w:val="TextocomentarioCar"/>
    <w:uiPriority w:val="99"/>
    <w:semiHidden w:val="1"/>
    <w:unhideWhenUsed w:val="1"/>
    <w:rsid w:val="004D1965"/>
    <w:rPr>
      <w:sz w:val="20"/>
      <w:szCs w:val="20"/>
    </w:rPr>
  </w:style>
  <w:style w:type="character" w:styleId="TextocomentarioCar" w:customStyle="1">
    <w:name w:val="Texto comentario Car"/>
    <w:basedOn w:val="Fuentedeprrafopredeter"/>
    <w:link w:val="Textocomentario"/>
    <w:uiPriority w:val="99"/>
    <w:semiHidden w:val="1"/>
    <w:rsid w:val="004D1965"/>
    <w:rPr>
      <w:rFonts w:ascii="Times New Roman" w:cs="Times New Roman" w:eastAsia="Times New Roman" w:hAnsi="Times New Roman"/>
      <w:sz w:val="20"/>
      <w:szCs w:val="20"/>
      <w:lang w:eastAsia="es-UY"/>
    </w:rPr>
  </w:style>
  <w:style w:type="paragraph" w:styleId="Asuntodelcomentario">
    <w:name w:val="annotation subject"/>
    <w:basedOn w:val="Textocomentario"/>
    <w:next w:val="Textocomentario"/>
    <w:link w:val="AsuntodelcomentarioCar"/>
    <w:uiPriority w:val="99"/>
    <w:semiHidden w:val="1"/>
    <w:unhideWhenUsed w:val="1"/>
    <w:rsid w:val="004D1965"/>
    <w:rPr>
      <w:b w:val="1"/>
      <w:bCs w:val="1"/>
    </w:rPr>
  </w:style>
  <w:style w:type="character" w:styleId="AsuntodelcomentarioCar" w:customStyle="1">
    <w:name w:val="Asunto del comentario Car"/>
    <w:basedOn w:val="TextocomentarioCar"/>
    <w:link w:val="Asuntodelcomentario"/>
    <w:uiPriority w:val="99"/>
    <w:semiHidden w:val="1"/>
    <w:rsid w:val="004D1965"/>
    <w:rPr>
      <w:rFonts w:ascii="Times New Roman" w:cs="Times New Roman" w:eastAsia="Times New Roman" w:hAnsi="Times New Roman"/>
      <w:b w:val="1"/>
      <w:bCs w:val="1"/>
      <w:sz w:val="20"/>
      <w:szCs w:val="20"/>
      <w:lang w:eastAsia="es-UY"/>
    </w:rPr>
  </w:style>
  <w:style w:type="character" w:styleId="Hipervnculo">
    <w:name w:val="Hyperlink"/>
    <w:basedOn w:val="Fuentedeprrafopredeter"/>
    <w:uiPriority w:val="99"/>
    <w:unhideWhenUsed w:val="1"/>
    <w:rsid w:val="00D35F14"/>
    <w:rPr>
      <w:color w:val="0000ff"/>
      <w:u w:val="single"/>
    </w:rPr>
  </w:style>
  <w:style w:type="paragraph" w:styleId="Prrafodelista">
    <w:name w:val="List Paragraph"/>
    <w:basedOn w:val="Normal"/>
    <w:uiPriority w:val="34"/>
    <w:qFormat w:val="1"/>
    <w:rsid w:val="000843AB"/>
    <w:pPr>
      <w:ind w:left="720"/>
      <w:contextualSpacing w:val="1"/>
    </w:pPr>
  </w:style>
  <w:style w:type="character" w:styleId="Hipervnculovisitado">
    <w:name w:val="FollowedHyperlink"/>
    <w:basedOn w:val="Fuentedeprrafopredeter"/>
    <w:uiPriority w:val="99"/>
    <w:semiHidden w:val="1"/>
    <w:unhideWhenUsed w:val="1"/>
    <w:rsid w:val="00703134"/>
    <w:rPr>
      <w:color w:val="800080" w:themeColor="followedHyperlink"/>
      <w:u w:val="single"/>
    </w:rPr>
  </w:style>
  <w:style w:type="character" w:styleId="UnresolvedMention" w:customStyle="1">
    <w:name w:val="Unresolved Mention"/>
    <w:basedOn w:val="Fuentedeprrafopredeter"/>
    <w:uiPriority w:val="99"/>
    <w:semiHidden w:val="1"/>
    <w:unhideWhenUsed w:val="1"/>
    <w:rsid w:val="00865CCD"/>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table" w:styleId="a1" w:customStyle="1">
    <w:basedOn w:val="TableNormal0"/>
    <w:tblPr>
      <w:tblStyleRowBandSize w:val="1"/>
      <w:tblStyleColBandSize w:val="1"/>
      <w:tblCellMar>
        <w:left w:w="115.0" w:type="dxa"/>
        <w:right w:w="115.0" w:type="dxa"/>
      </w:tblCellMar>
    </w:tblPr>
  </w:style>
  <w:style w:type="table" w:styleId="a2" w:customStyle="1">
    <w:basedOn w:val="TableNormal0"/>
    <w:tblPr>
      <w:tblStyleRowBandSize w:val="1"/>
      <w:tblStyleColBandSize w:val="1"/>
      <w:tblCellMar>
        <w:left w:w="115.0" w:type="dxa"/>
        <w:right w:w="115.0" w:type="dxa"/>
      </w:tblCellMar>
    </w:tblPr>
  </w:style>
  <w:style w:type="table" w:styleId="a3" w:customStyle="1">
    <w:basedOn w:val="TableNormal0"/>
    <w:tblPr>
      <w:tblStyleRowBandSize w:val="1"/>
      <w:tblStyleColBandSize w:val="1"/>
      <w:tblCellMar>
        <w:left w:w="115.0" w:type="dxa"/>
        <w:right w:w="115.0" w:type="dxa"/>
      </w:tblCellMar>
    </w:tblPr>
  </w:style>
  <w:style w:type="table" w:styleId="a4" w:customStyle="1">
    <w:basedOn w:val="TableNormal0"/>
    <w:tblPr>
      <w:tblStyleRowBandSize w:val="1"/>
      <w:tblStyleColBandSize w:val="1"/>
      <w:tblCellMar>
        <w:left w:w="115.0" w:type="dxa"/>
        <w:right w:w="115.0" w:type="dxa"/>
      </w:tblCellMar>
    </w:tblPr>
  </w:style>
  <w:style w:type="table" w:styleId="a5" w:customStyle="1">
    <w:basedOn w:val="TableNormal0"/>
    <w:tblPr>
      <w:tblStyleRowBandSize w:val="1"/>
      <w:tblStyleColBandSize w:val="1"/>
      <w:tblCellMar>
        <w:left w:w="115.0" w:type="dxa"/>
        <w:right w:w="115.0" w:type="dxa"/>
      </w:tblCellMar>
    </w:tblPr>
  </w:style>
  <w:style w:type="table" w:styleId="a6" w:customStyle="1">
    <w:basedOn w:val="TableNormal0"/>
    <w:tblPr>
      <w:tblStyleRowBandSize w:val="1"/>
      <w:tblStyleColBandSize w:val="1"/>
      <w:tblCellMar>
        <w:left w:w="115.0" w:type="dxa"/>
        <w:right w:w="115.0" w:type="dxa"/>
      </w:tblCellMar>
    </w:tblPr>
  </w:style>
  <w:style w:type="table" w:styleId="a7" w:customStyle="1">
    <w:basedOn w:val="TableNormal0"/>
    <w:tblPr>
      <w:tblStyleRowBandSize w:val="1"/>
      <w:tblStyleColBandSize w:val="1"/>
      <w:tblCellMar>
        <w:left w:w="115.0" w:type="dxa"/>
        <w:right w:w="115.0" w:type="dxa"/>
      </w:tblCellMar>
    </w:tblPr>
  </w:style>
  <w:style w:type="table" w:styleId="a8"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hyperlink" Target="https://mmegias.webs.uvigo.es/8-tipos-celulares/enterocito.php" TargetMode="External"/><Relationship Id="rId12" Type="http://schemas.openxmlformats.org/officeDocument/2006/relationships/hyperlink" Target="https://mmegias.webs.uvigo.es/a-imagenes-grandes/cartilago_hialino.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megias.webs.uvigo.es/guiada_a_adiposo.php" TargetMode="External"/><Relationship Id="rId15" Type="http://schemas.openxmlformats.org/officeDocument/2006/relationships/hyperlink" Target="http://bcelular.fcien.edu.uy/micrografias-para-clases-practicas-de-biologia-celular" TargetMode="External"/><Relationship Id="rId14" Type="http://schemas.openxmlformats.org/officeDocument/2006/relationships/hyperlink" Target="http://bcelular.fcien.edu.uy/micrografias-para-clases-practicas-de-biologia-celular" TargetMode="External"/><Relationship Id="rId17" Type="http://schemas.openxmlformats.org/officeDocument/2006/relationships/hyperlink" Target="https://mmegias.webs.uvigo.es/a-imagenes-grandes/epitelio_glandular_caliciformes.php#n" TargetMode="External"/><Relationship Id="rId16" Type="http://schemas.openxmlformats.org/officeDocument/2006/relationships/hyperlink" Target="https://mmegias.webs.uvigo.es/2-organos-a/imagenes-grandes/tegumento-piel-gruesa.php#n"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yperlink" Target="http://bcelular.fcien.edu.uy/micrografias-para-clases-practicas-de-biologia-celular" TargetMode="External"/><Relationship Id="rId7" Type="http://schemas.openxmlformats.org/officeDocument/2006/relationships/hyperlink" Target="http://bcelular.fcien.edu.uy/micrografias-para-clases-practicas-de-biologia-celular"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PYkO7xDx24QHyBkFnm6IHt4rw==">AMUW2mV230XO/BZowP/m/0BZM1sS//DuyPc4NL1L6LnSEMdv+E45kgXvFEfsbYvgZTPBFvMVTo/PiDdZfLm1vHN9K+4kT42t5BTq1ih0lOQ2uGT1r+qclKbeg9fmZY1hjRi1dkd171n4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2021-05-17T17:51:00Z</dcterms:created>
  <dc:creator>Gabi</dc:creator>
</cp:coreProperties>
</file>