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11562F" w:rsidRDefault="0011562F">
      <w:pPr>
        <w:widowControl w:val="0"/>
      </w:pPr>
    </w:p>
    <w:p w14:paraId="00000002" w14:textId="77777777" w:rsidR="0011562F" w:rsidRDefault="0011562F">
      <w:pPr>
        <w:widowControl w:val="0"/>
      </w:pPr>
    </w:p>
    <w:tbl>
      <w:tblPr>
        <w:tblStyle w:val="a"/>
        <w:tblW w:w="4803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4803"/>
      </w:tblGrid>
      <w:tr w:rsidR="0011562F" w14:paraId="0537F21C" w14:textId="77777777">
        <w:trPr>
          <w:trHeight w:val="304"/>
        </w:trPr>
        <w:tc>
          <w:tcPr>
            <w:tcW w:w="4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0000"/>
          </w:tcPr>
          <w:p w14:paraId="00000003" w14:textId="77777777" w:rsidR="0011562F" w:rsidRDefault="00495D61">
            <w:pPr>
              <w:widowControl w:val="0"/>
              <w:jc w:val="center"/>
              <w:rPr>
                <w:rFonts w:ascii="Times New Roman" w:eastAsia="Times New Roman" w:hAnsi="Times New Roman" w:cs="Times New Roman"/>
                <w:color w:val="EFEFEF"/>
                <w:sz w:val="24"/>
                <w:szCs w:val="24"/>
              </w:rPr>
            </w:pPr>
            <w:r>
              <w:rPr>
                <w:b/>
                <w:color w:val="EFEFEF"/>
              </w:rPr>
              <w:t>Práctico 11 –</w:t>
            </w:r>
            <w:r>
              <w:rPr>
                <w:color w:val="EFEFEF"/>
              </w:rPr>
              <w:t xml:space="preserve"> </w:t>
            </w:r>
            <w:r>
              <w:rPr>
                <w:b/>
                <w:color w:val="EFEFEF"/>
              </w:rPr>
              <w:t>Discusión de ejercicios</w:t>
            </w:r>
          </w:p>
        </w:tc>
      </w:tr>
    </w:tbl>
    <w:p w14:paraId="00000004" w14:textId="77777777" w:rsidR="0011562F" w:rsidRDefault="0011562F">
      <w:pPr>
        <w:widowControl w:val="0"/>
        <w:pBdr>
          <w:bottom w:val="single" w:sz="6" w:space="0" w:color="000000"/>
        </w:pBdr>
        <w:rPr>
          <w:b/>
        </w:rPr>
      </w:pPr>
    </w:p>
    <w:p w14:paraId="00000005" w14:textId="77777777" w:rsidR="0011562F" w:rsidRDefault="00495D61">
      <w:pPr>
        <w:widowControl w:val="0"/>
        <w:spacing w:line="240" w:lineRule="auto"/>
        <w:jc w:val="both"/>
      </w:pPr>
      <w:r>
        <w:rPr>
          <w:b/>
        </w:rPr>
        <w:t>EJERCICIO 1</w:t>
      </w:r>
    </w:p>
    <w:p w14:paraId="00000006" w14:textId="77777777" w:rsidR="0011562F" w:rsidRDefault="0011562F">
      <w:pPr>
        <w:widowControl w:val="0"/>
        <w:spacing w:line="240" w:lineRule="auto"/>
        <w:jc w:val="both"/>
      </w:pPr>
    </w:p>
    <w:p w14:paraId="00000007" w14:textId="77777777" w:rsidR="0011562F" w:rsidRDefault="00495D61">
      <w:pPr>
        <w:widowControl w:val="0"/>
        <w:spacing w:line="240" w:lineRule="auto"/>
        <w:jc w:val="both"/>
      </w:pPr>
      <w:r>
        <w:tab/>
      </w:r>
      <w:r>
        <w:t>En la siguiente serie de imágenes se observan células en cultivo que expresan una proteína residente del retículo endoplasmático rugoso (KDELR) acoplada a la proteína fluorescente verde. Las mismas se sometieron a la técnica de recuperación de la fluoresce</w:t>
      </w:r>
      <w:r>
        <w:t xml:space="preserve">ncia luego de </w:t>
      </w:r>
      <w:proofErr w:type="spellStart"/>
      <w:r>
        <w:t>fotoblanqueo</w:t>
      </w:r>
      <w:proofErr w:type="spellEnd"/>
      <w:r>
        <w:t xml:space="preserve"> (FRAP). Dicha técnica consiste en irradiar </w:t>
      </w:r>
      <w:proofErr w:type="gramStart"/>
      <w:r>
        <w:t>un zona puntual</w:t>
      </w:r>
      <w:proofErr w:type="gramEnd"/>
      <w:r>
        <w:t xml:space="preserve"> con un láser hasta eliminar la fluorescencia (por foto-oxidación de los </w:t>
      </w:r>
      <w:proofErr w:type="spellStart"/>
      <w:r>
        <w:t>fluoróforos</w:t>
      </w:r>
      <w:proofErr w:type="spellEnd"/>
      <w:r>
        <w:t xml:space="preserve">) y luego seguir temporalmente la zona </w:t>
      </w:r>
      <w:proofErr w:type="spellStart"/>
      <w:r>
        <w:t>fotoblanqueada</w:t>
      </w:r>
      <w:proofErr w:type="spellEnd"/>
      <w:r>
        <w:t>. En (a) se observan células vivas</w:t>
      </w:r>
      <w:r>
        <w:t xml:space="preserve"> al momento del FRAP y en (b) células fijadas. Barra: 10 µm. </w:t>
      </w:r>
    </w:p>
    <w:p w14:paraId="00000008" w14:textId="77777777" w:rsidR="0011562F" w:rsidRDefault="0011562F">
      <w:pPr>
        <w:widowControl w:val="0"/>
        <w:spacing w:line="240" w:lineRule="auto"/>
      </w:pPr>
    </w:p>
    <w:p w14:paraId="00000009" w14:textId="77777777" w:rsidR="0011562F" w:rsidRDefault="00495D61">
      <w:pPr>
        <w:widowControl w:val="0"/>
        <w:spacing w:line="240" w:lineRule="auto"/>
      </w:pPr>
      <w:r>
        <w:rPr>
          <w:noProof/>
        </w:rPr>
        <w:drawing>
          <wp:anchor distT="0" distB="0" distL="0" distR="0" simplePos="0" relativeHeight="251658240" behindDoc="0" locked="0" layoutInCell="1" hidden="0" allowOverlap="1">
            <wp:simplePos x="0" y="0"/>
            <wp:positionH relativeFrom="column">
              <wp:posOffset>86995</wp:posOffset>
            </wp:positionH>
            <wp:positionV relativeFrom="paragraph">
              <wp:posOffset>249555</wp:posOffset>
            </wp:positionV>
            <wp:extent cx="6119495" cy="3237865"/>
            <wp:effectExtent l="0" t="0" r="0" b="0"/>
            <wp:wrapSquare wrapText="bothSides" distT="0" distB="0" distL="0" distR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32378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000000A" w14:textId="77777777" w:rsidR="0011562F" w:rsidRDefault="00495D61">
      <w:pPr>
        <w:widowControl w:val="0"/>
        <w:spacing w:line="240" w:lineRule="auto"/>
      </w:pPr>
      <w:r>
        <w:t xml:space="preserve">White y </w:t>
      </w:r>
      <w:proofErr w:type="spellStart"/>
      <w:r>
        <w:t>Stelzer</w:t>
      </w:r>
      <w:proofErr w:type="spellEnd"/>
      <w:r>
        <w:t xml:space="preserve">, 1999 </w:t>
      </w:r>
      <w:proofErr w:type="spellStart"/>
      <w:r>
        <w:rPr>
          <w:i/>
        </w:rPr>
        <w:t>Trends</w:t>
      </w:r>
      <w:proofErr w:type="spellEnd"/>
      <w:r>
        <w:t xml:space="preserve"> in Cell </w:t>
      </w:r>
      <w:proofErr w:type="spellStart"/>
      <w:r>
        <w:t>Biology</w:t>
      </w:r>
      <w:proofErr w:type="spellEnd"/>
      <w:r>
        <w:t>.</w:t>
      </w:r>
    </w:p>
    <w:p w14:paraId="0000000B" w14:textId="77777777" w:rsidR="0011562F" w:rsidRDefault="0011562F">
      <w:pPr>
        <w:widowControl w:val="0"/>
        <w:spacing w:line="240" w:lineRule="auto"/>
      </w:pPr>
    </w:p>
    <w:p w14:paraId="0000000C" w14:textId="77777777" w:rsidR="0011562F" w:rsidRDefault="0011562F">
      <w:pPr>
        <w:widowControl w:val="0"/>
        <w:spacing w:line="240" w:lineRule="auto"/>
      </w:pPr>
    </w:p>
    <w:p w14:paraId="0000000D" w14:textId="77777777" w:rsidR="0011562F" w:rsidRDefault="00495D61">
      <w:pPr>
        <w:widowControl w:val="0"/>
        <w:spacing w:line="360" w:lineRule="auto"/>
      </w:pPr>
      <w:r>
        <w:t>1) ¿Qué tipo de información brinda la técnica de FRAP?</w:t>
      </w:r>
    </w:p>
    <w:p w14:paraId="0000000E" w14:textId="77777777" w:rsidR="0011562F" w:rsidRDefault="0011562F">
      <w:pPr>
        <w:widowControl w:val="0"/>
        <w:spacing w:line="360" w:lineRule="auto"/>
      </w:pPr>
    </w:p>
    <w:p w14:paraId="0000000F" w14:textId="77777777" w:rsidR="0011562F" w:rsidRDefault="00495D61">
      <w:pPr>
        <w:widowControl w:val="0"/>
        <w:spacing w:line="360" w:lineRule="auto"/>
      </w:pPr>
      <w:r>
        <w:t>2) Considere la serie de imágenes que se muestran en (a):</w:t>
      </w:r>
    </w:p>
    <w:p w14:paraId="00000010" w14:textId="77777777" w:rsidR="0011562F" w:rsidRDefault="00495D61">
      <w:pPr>
        <w:widowControl w:val="0"/>
        <w:spacing w:line="360" w:lineRule="auto"/>
      </w:pPr>
      <w:r>
        <w:t>- ¿Qué puede decir acerca del</w:t>
      </w:r>
      <w:r>
        <w:t xml:space="preserve"> comportamiento de la proteína </w:t>
      </w:r>
      <w:proofErr w:type="gramStart"/>
      <w:r>
        <w:t>KDELR ?</w:t>
      </w:r>
      <w:proofErr w:type="gramEnd"/>
      <w:r>
        <w:t xml:space="preserve"> </w:t>
      </w:r>
    </w:p>
    <w:p w14:paraId="00000011" w14:textId="77777777" w:rsidR="0011562F" w:rsidRDefault="00495D61">
      <w:pPr>
        <w:widowControl w:val="0"/>
        <w:spacing w:line="360" w:lineRule="auto"/>
      </w:pPr>
      <w:r>
        <w:t>- ¿La proteína se encuentra estática en el interior celular o presenta dinamismo? Justifique.</w:t>
      </w:r>
    </w:p>
    <w:p w14:paraId="00000012" w14:textId="77777777" w:rsidR="0011562F" w:rsidRDefault="0011562F">
      <w:pPr>
        <w:widowControl w:val="0"/>
        <w:spacing w:line="360" w:lineRule="auto"/>
      </w:pPr>
    </w:p>
    <w:p w14:paraId="00000013" w14:textId="77777777" w:rsidR="0011562F" w:rsidRDefault="00495D61">
      <w:pPr>
        <w:widowControl w:val="0"/>
        <w:spacing w:line="360" w:lineRule="auto"/>
      </w:pPr>
      <w:r>
        <w:t>3) ¿Observa diferencias entre ambas situaciones experimentales? ¿A qué se debe? Justifique.</w:t>
      </w:r>
    </w:p>
    <w:p w14:paraId="00000014" w14:textId="77777777" w:rsidR="0011562F" w:rsidRDefault="0011562F">
      <w:pPr>
        <w:widowControl w:val="0"/>
        <w:spacing w:line="360" w:lineRule="auto"/>
      </w:pPr>
    </w:p>
    <w:p w14:paraId="00000015" w14:textId="77777777" w:rsidR="0011562F" w:rsidRDefault="0011562F">
      <w:pPr>
        <w:widowControl w:val="0"/>
        <w:jc w:val="both"/>
        <w:rPr>
          <w:b/>
        </w:rPr>
      </w:pPr>
    </w:p>
    <w:p w14:paraId="0840C435" w14:textId="77777777" w:rsidR="00E041D9" w:rsidRDefault="00E041D9">
      <w:pPr>
        <w:widowControl w:val="0"/>
        <w:jc w:val="both"/>
        <w:rPr>
          <w:b/>
        </w:rPr>
      </w:pPr>
    </w:p>
    <w:p w14:paraId="00000016" w14:textId="1CB5DF35" w:rsidR="0011562F" w:rsidRDefault="00495D61">
      <w:pPr>
        <w:widowControl w:val="0"/>
        <w:jc w:val="both"/>
        <w:rPr>
          <w:b/>
        </w:rPr>
      </w:pPr>
      <w:r>
        <w:rPr>
          <w:b/>
        </w:rPr>
        <w:lastRenderedPageBreak/>
        <w:t>EJERCICIO 2</w:t>
      </w:r>
    </w:p>
    <w:p w14:paraId="00000017" w14:textId="77777777" w:rsidR="0011562F" w:rsidRDefault="0011562F">
      <w:pPr>
        <w:widowControl w:val="0"/>
        <w:jc w:val="both"/>
      </w:pPr>
    </w:p>
    <w:p w14:paraId="00000018" w14:textId="77777777" w:rsidR="0011562F" w:rsidRDefault="00495D61">
      <w:pPr>
        <w:widowControl w:val="0"/>
        <w:jc w:val="both"/>
      </w:pPr>
      <w:r>
        <w:t>En las siguientes figuras se observan prolongaciones neuronales de células piramidales de la corteza, preparadas mediante la técnica de Golgi, de cer</w:t>
      </w:r>
      <w:r>
        <w:t xml:space="preserve">ebros </w:t>
      </w:r>
      <w:r>
        <w:rPr>
          <w:i/>
        </w:rPr>
        <w:t>post mortem</w:t>
      </w:r>
      <w:r>
        <w:t xml:space="preserve"> humanos. La imagen en la figura </w:t>
      </w:r>
      <w:r>
        <w:rPr>
          <w:b/>
        </w:rPr>
        <w:t xml:space="preserve">A </w:t>
      </w:r>
      <w:r>
        <w:t xml:space="preserve">proviene de un individuo normal, mientras que las de </w:t>
      </w:r>
      <w:r>
        <w:rPr>
          <w:b/>
        </w:rPr>
        <w:t>B</w:t>
      </w:r>
      <w:r>
        <w:t xml:space="preserve"> y </w:t>
      </w:r>
      <w:r>
        <w:rPr>
          <w:b/>
        </w:rPr>
        <w:t>C</w:t>
      </w:r>
      <w:r>
        <w:t xml:space="preserve"> son de individuos que sufrían esquizofrenia.</w:t>
      </w:r>
    </w:p>
    <w:p w14:paraId="00000019" w14:textId="77777777" w:rsidR="0011562F" w:rsidRDefault="00495D61">
      <w:pPr>
        <w:widowControl w:val="0"/>
      </w:pPr>
      <w:r>
        <w:rPr>
          <w:noProof/>
        </w:rPr>
        <w:drawing>
          <wp:inline distT="0" distB="0" distL="0" distR="0">
            <wp:extent cx="2973705" cy="3093085"/>
            <wp:effectExtent l="0" t="0" r="0" b="0"/>
            <wp:docPr id="3" name="image4.png" descr="C:\Users\todos\Documents\Jimena\dendritas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C:\Users\todos\Documents\Jimena\dendritas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73705" cy="30930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1A" w14:textId="77777777" w:rsidR="0011562F" w:rsidRDefault="00495D61">
      <w:pPr>
        <w:widowControl w:val="0"/>
      </w:pPr>
      <w:r>
        <w:t>Modificado de Glantz y Lewis, 2000. Barra: 10 µm.</w:t>
      </w:r>
    </w:p>
    <w:p w14:paraId="0000001B" w14:textId="77777777" w:rsidR="0011562F" w:rsidRDefault="0011562F">
      <w:pPr>
        <w:widowControl w:val="0"/>
        <w:tabs>
          <w:tab w:val="left" w:pos="720"/>
        </w:tabs>
      </w:pPr>
    </w:p>
    <w:p w14:paraId="0000001C" w14:textId="77777777" w:rsidR="0011562F" w:rsidRDefault="00495D61">
      <w:pPr>
        <w:widowControl w:val="0"/>
        <w:tabs>
          <w:tab w:val="left" w:pos="720"/>
        </w:tabs>
      </w:pPr>
      <w:r>
        <w:t>1) ¿Qué tipo de prolongación neuronal se muestr</w:t>
      </w:r>
      <w:r>
        <w:t>a? Indique los elementos estructurales que utilizó para llegar a esta conclusión.</w:t>
      </w:r>
    </w:p>
    <w:p w14:paraId="0000001D" w14:textId="77777777" w:rsidR="0011562F" w:rsidRDefault="0011562F">
      <w:pPr>
        <w:widowControl w:val="0"/>
        <w:tabs>
          <w:tab w:val="left" w:pos="720"/>
        </w:tabs>
      </w:pPr>
    </w:p>
    <w:p w14:paraId="0000001E" w14:textId="77777777" w:rsidR="0011562F" w:rsidRDefault="0011562F">
      <w:pPr>
        <w:widowControl w:val="0"/>
        <w:tabs>
          <w:tab w:val="left" w:pos="720"/>
        </w:tabs>
      </w:pPr>
    </w:p>
    <w:p w14:paraId="0000001F" w14:textId="77777777" w:rsidR="0011562F" w:rsidRDefault="0011562F">
      <w:pPr>
        <w:widowControl w:val="0"/>
        <w:tabs>
          <w:tab w:val="left" w:pos="720"/>
        </w:tabs>
      </w:pPr>
    </w:p>
    <w:p w14:paraId="00000020" w14:textId="77777777" w:rsidR="0011562F" w:rsidRDefault="0011562F">
      <w:pPr>
        <w:widowControl w:val="0"/>
        <w:tabs>
          <w:tab w:val="left" w:pos="720"/>
        </w:tabs>
      </w:pPr>
    </w:p>
    <w:p w14:paraId="00000021" w14:textId="77777777" w:rsidR="0011562F" w:rsidRDefault="0011562F">
      <w:pPr>
        <w:widowControl w:val="0"/>
        <w:tabs>
          <w:tab w:val="left" w:pos="720"/>
        </w:tabs>
      </w:pPr>
    </w:p>
    <w:p w14:paraId="00000022" w14:textId="77777777" w:rsidR="0011562F" w:rsidRDefault="00495D61">
      <w:pPr>
        <w:widowControl w:val="0"/>
        <w:tabs>
          <w:tab w:val="left" w:pos="720"/>
        </w:tabs>
      </w:pPr>
      <w:r>
        <w:t>2) ¿Con qué función celular se asocian las prolongaciones observadas en las imágenes?</w:t>
      </w:r>
    </w:p>
    <w:p w14:paraId="00000023" w14:textId="77777777" w:rsidR="0011562F" w:rsidRDefault="0011562F">
      <w:pPr>
        <w:widowControl w:val="0"/>
        <w:tabs>
          <w:tab w:val="left" w:pos="720"/>
        </w:tabs>
      </w:pPr>
    </w:p>
    <w:p w14:paraId="00000024" w14:textId="77777777" w:rsidR="0011562F" w:rsidRDefault="0011562F">
      <w:pPr>
        <w:widowControl w:val="0"/>
        <w:tabs>
          <w:tab w:val="left" w:pos="720"/>
        </w:tabs>
      </w:pPr>
    </w:p>
    <w:p w14:paraId="00000025" w14:textId="77777777" w:rsidR="0011562F" w:rsidRDefault="0011562F">
      <w:pPr>
        <w:widowControl w:val="0"/>
        <w:tabs>
          <w:tab w:val="left" w:pos="720"/>
        </w:tabs>
      </w:pPr>
    </w:p>
    <w:p w14:paraId="00000026" w14:textId="77777777" w:rsidR="0011562F" w:rsidRDefault="0011562F">
      <w:pPr>
        <w:widowControl w:val="0"/>
        <w:tabs>
          <w:tab w:val="left" w:pos="720"/>
        </w:tabs>
      </w:pPr>
    </w:p>
    <w:p w14:paraId="00000027" w14:textId="77777777" w:rsidR="0011562F" w:rsidRDefault="00495D61">
      <w:pPr>
        <w:widowControl w:val="0"/>
        <w:tabs>
          <w:tab w:val="left" w:pos="720"/>
        </w:tabs>
      </w:pPr>
      <w:r>
        <w:t>3) ¿Qué diferencias observa entre los tres pacientes?</w:t>
      </w:r>
    </w:p>
    <w:p w14:paraId="00000028" w14:textId="77777777" w:rsidR="0011562F" w:rsidRDefault="0011562F">
      <w:pPr>
        <w:widowControl w:val="0"/>
        <w:tabs>
          <w:tab w:val="left" w:pos="720"/>
        </w:tabs>
      </w:pPr>
    </w:p>
    <w:p w14:paraId="00000029" w14:textId="77777777" w:rsidR="0011562F" w:rsidRDefault="0011562F">
      <w:pPr>
        <w:widowControl w:val="0"/>
        <w:tabs>
          <w:tab w:val="left" w:pos="720"/>
        </w:tabs>
      </w:pPr>
    </w:p>
    <w:p w14:paraId="0000002A" w14:textId="77777777" w:rsidR="0011562F" w:rsidRDefault="0011562F">
      <w:pPr>
        <w:widowControl w:val="0"/>
        <w:tabs>
          <w:tab w:val="left" w:pos="720"/>
        </w:tabs>
      </w:pPr>
    </w:p>
    <w:p w14:paraId="0000002B" w14:textId="77777777" w:rsidR="0011562F" w:rsidRDefault="0011562F"/>
    <w:p w14:paraId="0000002C" w14:textId="77777777" w:rsidR="0011562F" w:rsidRDefault="0011562F"/>
    <w:p w14:paraId="0000002D" w14:textId="77777777" w:rsidR="0011562F" w:rsidRDefault="0011562F"/>
    <w:p w14:paraId="0000002E" w14:textId="77777777" w:rsidR="0011562F" w:rsidRDefault="0011562F"/>
    <w:p w14:paraId="0000002F" w14:textId="77777777" w:rsidR="0011562F" w:rsidRDefault="0011562F"/>
    <w:p w14:paraId="00000030" w14:textId="77777777" w:rsidR="0011562F" w:rsidRDefault="0011562F">
      <w:pPr>
        <w:spacing w:after="200"/>
        <w:rPr>
          <w:b/>
        </w:rPr>
      </w:pPr>
    </w:p>
    <w:p w14:paraId="00000031" w14:textId="77777777" w:rsidR="0011562F" w:rsidRDefault="00495D61">
      <w:pPr>
        <w:spacing w:after="200"/>
      </w:pPr>
      <w:r>
        <w:rPr>
          <w:b/>
        </w:rPr>
        <w:t>EJERCICIO 3</w:t>
      </w:r>
    </w:p>
    <w:p w14:paraId="00000032" w14:textId="77777777" w:rsidR="0011562F" w:rsidRDefault="00495D61">
      <w:pPr>
        <w:spacing w:after="200"/>
        <w:jc w:val="both"/>
      </w:pPr>
      <w:r>
        <w:rPr>
          <w:b/>
        </w:rPr>
        <w:t xml:space="preserve">A) </w:t>
      </w:r>
      <w:r>
        <w:t xml:space="preserve">Durante el desarrollo embrionario de los mamíferos, la formación del blastocisto ocurre como resultado de la polarización gradual de las </w:t>
      </w:r>
      <w:proofErr w:type="spellStart"/>
      <w:r>
        <w:t>blastómeras</w:t>
      </w:r>
      <w:proofErr w:type="spellEnd"/>
      <w:r>
        <w:t xml:space="preserve"> en el estadio de 8 células, estadio en el cual el embrión de mamífero sufre compactación. Al</w:t>
      </w:r>
      <w:r>
        <w:t xml:space="preserve">gunas de estas </w:t>
      </w:r>
      <w:proofErr w:type="spellStart"/>
      <w:r>
        <w:t>blastomeras</w:t>
      </w:r>
      <w:proofErr w:type="spellEnd"/>
      <w:r>
        <w:t xml:space="preserve"> establecen contactos de distintos tipos con sus células vecinas a través de sus superficies laterales. De estas uniones las más importantes son las uniones estrechas o </w:t>
      </w:r>
      <w:proofErr w:type="spellStart"/>
      <w:r>
        <w:t>tight</w:t>
      </w:r>
      <w:proofErr w:type="spellEnd"/>
      <w:r>
        <w:t xml:space="preserve"> y las uniones adherentes. En las primeras se reconocen </w:t>
      </w:r>
      <w:r>
        <w:t xml:space="preserve">las proteínas integrales de membrana ocludinas y claudinas, así como las proteínas citoplasmáticas de asociación a las mismas llamadas ZO1, 2 y 3. </w:t>
      </w:r>
    </w:p>
    <w:p w14:paraId="00000033" w14:textId="77777777" w:rsidR="0011562F" w:rsidRDefault="00495D61">
      <w:pPr>
        <w:spacing w:after="200"/>
        <w:jc w:val="both"/>
      </w:pPr>
      <w:r>
        <w:t>En la siguiente serie de imágenes de microscopía confocal se muestra la localización de la proteína ZO1 (roj</w:t>
      </w:r>
      <w:r>
        <w:t>o) y del núcleo celular (azul) en embriones de ratón desde la etapa de 2 células hasta la de blastocisto.</w:t>
      </w:r>
    </w:p>
    <w:p w14:paraId="00000034" w14:textId="77777777" w:rsidR="0011562F" w:rsidRPr="00E041D9" w:rsidRDefault="00495D61">
      <w:pPr>
        <w:spacing w:after="200"/>
        <w:jc w:val="right"/>
        <w:rPr>
          <w:lang w:val="en-US"/>
        </w:rPr>
      </w:pPr>
      <w:r>
        <w:rPr>
          <w:noProof/>
        </w:rPr>
        <w:drawing>
          <wp:anchor distT="0" distB="0" distL="114300" distR="114300" simplePos="0" relativeHeight="251659264" behindDoc="0" locked="0" layoutInCell="1" hidden="0" allowOverlap="1">
            <wp:simplePos x="0" y="0"/>
            <wp:positionH relativeFrom="leftMargin">
              <wp:posOffset>1084425</wp:posOffset>
            </wp:positionH>
            <wp:positionV relativeFrom="topMargin">
              <wp:posOffset>3613150</wp:posOffset>
            </wp:positionV>
            <wp:extent cx="5395595" cy="3764280"/>
            <wp:effectExtent l="0" t="0" r="0" b="0"/>
            <wp:wrapSquare wrapText="bothSides" distT="0" distB="0" distL="114300" distR="114300"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5595" cy="37642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E041D9">
        <w:rPr>
          <w:lang w:val="en-US"/>
        </w:rPr>
        <w:t>(Wang et al., 2008. Developmental Biology 318, 112-125)</w:t>
      </w:r>
    </w:p>
    <w:p w14:paraId="00000035" w14:textId="77777777" w:rsidR="0011562F" w:rsidRPr="00E041D9" w:rsidRDefault="0011562F">
      <w:pPr>
        <w:spacing w:after="200"/>
        <w:jc w:val="both"/>
        <w:rPr>
          <w:lang w:val="en-US"/>
        </w:rPr>
      </w:pPr>
    </w:p>
    <w:p w14:paraId="00000036" w14:textId="77777777" w:rsidR="0011562F" w:rsidRDefault="00495D61">
      <w:pPr>
        <w:spacing w:after="200"/>
        <w:jc w:val="both"/>
      </w:pPr>
      <w:r>
        <w:t>1. ¿En qué etapas se observa expresión de ZO-1? ¿Qué otro experimento realizaría para confir</w:t>
      </w:r>
      <w:r>
        <w:t>marlo?</w:t>
      </w:r>
    </w:p>
    <w:p w14:paraId="00000037" w14:textId="77777777" w:rsidR="0011562F" w:rsidRDefault="00495D61">
      <w:pPr>
        <w:spacing w:after="200"/>
        <w:jc w:val="both"/>
      </w:pPr>
      <w:r>
        <w:t>2</w:t>
      </w:r>
      <w:proofErr w:type="gramStart"/>
      <w:r>
        <w:t>-¿</w:t>
      </w:r>
      <w:proofErr w:type="gramEnd"/>
      <w:r>
        <w:t>Qué cambios se observan entre las etapas de 8 células y de 16 células? Justifique brevemente</w:t>
      </w:r>
    </w:p>
    <w:p w14:paraId="00000038" w14:textId="77777777" w:rsidR="0011562F" w:rsidRDefault="00495D61">
      <w:pPr>
        <w:spacing w:after="200"/>
        <w:jc w:val="both"/>
      </w:pPr>
      <w:r>
        <w:t>3. Con esta información, ¿qué hipótesis se podría elaborar acerca de la función de la proteína ZO1 durante la formación del blastocisto?</w:t>
      </w:r>
    </w:p>
    <w:p w14:paraId="00000039" w14:textId="77777777" w:rsidR="0011562F" w:rsidRDefault="0011562F">
      <w:pPr>
        <w:spacing w:after="200"/>
        <w:jc w:val="both"/>
      </w:pPr>
    </w:p>
    <w:p w14:paraId="0000003A" w14:textId="77777777" w:rsidR="0011562F" w:rsidRDefault="00495D61">
      <w:pPr>
        <w:spacing w:after="200"/>
        <w:jc w:val="both"/>
      </w:pPr>
      <w:r>
        <w:rPr>
          <w:b/>
        </w:rPr>
        <w:t xml:space="preserve">B) </w:t>
      </w:r>
      <w:r>
        <w:t>En la siguie</w:t>
      </w:r>
      <w:r>
        <w:t>nte serie de imágenes de microscopía confocal se muestra la localización de la proteína cadherina (rojo) y del núcleo celular (azul) en embriones de ratón desde la etapa de 2 células hasta la de blastocisto.</w:t>
      </w:r>
    </w:p>
    <w:p w14:paraId="0000003B" w14:textId="77777777" w:rsidR="0011562F" w:rsidRDefault="00495D61">
      <w:pPr>
        <w:spacing w:after="200"/>
        <w:jc w:val="both"/>
      </w:pPr>
      <w:r>
        <w:rPr>
          <w:noProof/>
        </w:rPr>
        <w:drawing>
          <wp:inline distT="0" distB="0" distL="114300" distR="114300">
            <wp:extent cx="5398770" cy="2983230"/>
            <wp:effectExtent l="0" t="0" r="0" b="0"/>
            <wp:docPr id="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29832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3C" w14:textId="77777777" w:rsidR="0011562F" w:rsidRDefault="0011562F">
      <w:pPr>
        <w:spacing w:after="200"/>
        <w:jc w:val="both"/>
      </w:pPr>
    </w:p>
    <w:p w14:paraId="0000003D" w14:textId="77777777" w:rsidR="0011562F" w:rsidRDefault="00495D61">
      <w:pPr>
        <w:spacing w:after="200"/>
        <w:jc w:val="both"/>
      </w:pPr>
      <w:r>
        <w:t>4. ¿Dónde se localiza la cadherina durante el</w:t>
      </w:r>
      <w:r>
        <w:t xml:space="preserve"> desarrollo de los embriones de ratón?</w:t>
      </w:r>
    </w:p>
    <w:p w14:paraId="0000003E" w14:textId="77777777" w:rsidR="0011562F" w:rsidRDefault="00495D61">
      <w:pPr>
        <w:spacing w:after="200"/>
        <w:jc w:val="both"/>
      </w:pPr>
      <w:r>
        <w:t>5. ¿Cuáles son las principales diferencias entre la localización de la cadherina y de la ZO-1 a lo largo del desarrollo?</w:t>
      </w:r>
    </w:p>
    <w:p w14:paraId="0000003F" w14:textId="77777777" w:rsidR="0011562F" w:rsidRDefault="00495D61">
      <w:pPr>
        <w:spacing w:after="200"/>
        <w:jc w:val="both"/>
      </w:pPr>
      <w:r>
        <w:t>6. ¿Qué información brinda este experimento sobre la función de la cadherina durante el proceso de formación del blastocisto?</w:t>
      </w:r>
    </w:p>
    <w:sectPr w:rsidR="0011562F">
      <w:headerReference w:type="default" r:id="rId10"/>
      <w:headerReference w:type="first" r:id="rId11"/>
      <w:footerReference w:type="first" r:id="rId12"/>
      <w:pgSz w:w="11909" w:h="16834"/>
      <w:pgMar w:top="1440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0A65D4" w14:textId="77777777" w:rsidR="00495D61" w:rsidRDefault="00495D61">
      <w:pPr>
        <w:spacing w:line="240" w:lineRule="auto"/>
      </w:pPr>
      <w:r>
        <w:separator/>
      </w:r>
    </w:p>
  </w:endnote>
  <w:endnote w:type="continuationSeparator" w:id="0">
    <w:p w14:paraId="55EF2D0D" w14:textId="77777777" w:rsidR="00495D61" w:rsidRDefault="00495D6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0AFF" w:usb1="00007843" w:usb2="00000001" w:usb3="00000000" w:csb0="000001BF" w:csb1="00000000"/>
  </w:font>
  <w:font w:name="Times New Roman">
    <w:panose1 w:val="020206030504050203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43" w14:textId="77777777" w:rsidR="0011562F" w:rsidRDefault="0011562F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0BBD91" w14:textId="77777777" w:rsidR="00495D61" w:rsidRDefault="00495D61">
      <w:pPr>
        <w:spacing w:line="240" w:lineRule="auto"/>
      </w:pPr>
      <w:r>
        <w:separator/>
      </w:r>
    </w:p>
  </w:footnote>
  <w:footnote w:type="continuationSeparator" w:id="0">
    <w:p w14:paraId="5B0172CA" w14:textId="77777777" w:rsidR="00495D61" w:rsidRDefault="00495D6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40" w14:textId="77777777" w:rsidR="0011562F" w:rsidRDefault="0011562F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41" w14:textId="77777777" w:rsidR="0011562F" w:rsidRDefault="00495D61">
    <w:r>
      <w:t xml:space="preserve">Nombre de los participantes: </w:t>
    </w:r>
  </w:p>
  <w:p w14:paraId="00000042" w14:textId="77777777" w:rsidR="0011562F" w:rsidRDefault="00495D61">
    <w:r>
      <w:t>Grupo: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562F"/>
    <w:rsid w:val="0011562F"/>
    <w:rsid w:val="00495D61"/>
    <w:rsid w:val="00E041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1FE0A5"/>
  <w15:docId w15:val="{26D3CD35-2F7A-415A-A545-D2AE1AACAC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s-UY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543</Words>
  <Characters>2991</Characters>
  <Application>Microsoft Office Word</Application>
  <DocSecurity>0</DocSecurity>
  <Lines>24</Lines>
  <Paragraphs>7</Paragraphs>
  <ScaleCrop>false</ScaleCrop>
  <Company/>
  <LinksUpToDate>false</LinksUpToDate>
  <CharactersWithSpaces>3527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Inés</cp:lastModifiedBy>
  <cp:revision>2</cp:revision>
  <dcterms:created xsi:type="dcterms:W3CDTF">2021-06-12T14:56:00Z</dcterms:created>
  <dcterms:modified xsi:type="dcterms:W3CDTF">2021-06-12T14:57:00Z</dcterms:modified>
</cp:coreProperties>
</file>