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803.0" w:type="dxa"/>
        <w:jc w:val="left"/>
        <w:tblInd w:w="0.0" w:type="dxa"/>
        <w:tblLayout w:type="fixed"/>
        <w:tblLook w:val="0000"/>
      </w:tblPr>
      <w:tblGrid>
        <w:gridCol w:w="4803"/>
        <w:tblGridChange w:id="0">
          <w:tblGrid>
            <w:gridCol w:w="4803"/>
          </w:tblGrid>
        </w:tblGridChange>
      </w:tblGrid>
      <w:tr>
        <w:trPr>
          <w:trHeight w:val="3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efefef"/>
                <w:rtl w:val="0"/>
              </w:rPr>
              <w:t xml:space="preserve">Ejercicio opcional - Práctico 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pBdr>
          <w:bottom w:color="000000" w:space="0" w:sz="6" w:val="single"/>
        </w:pBd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C) </w:t>
      </w:r>
      <w:r w:rsidDel="00000000" w:rsidR="00000000" w:rsidRPr="00000000">
        <w:rPr>
          <w:rtl w:val="0"/>
        </w:rPr>
        <w:t xml:space="preserve">Con el objetivo de evidenciar la relevancia fisiológica de la proteína ZO-1 en el fenómeno de compactación y formación del blastocisto, embriones de ratón en el estadio de 4 células fueron electroporados (*1) con siRNA (*2) dirigido al gen de la proteína ZO-1. Luego de este procedimiento los embriones fueron cultivados hasta el período en el que los embriones no electroporados (control) alcanzaron la etapa de blastocisto. 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A continuación se muestran imágenes de microscopía óptica de contraste interferencial de  4 condiciones experimentales diferentes, como se detalla en cada imagen.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/>
      </w:pPr>
      <w:r w:rsidDel="00000000" w:rsidR="00000000" w:rsidRPr="00000000">
        <w:rPr/>
        <w:drawing>
          <wp:inline distB="0" distT="0" distL="114300" distR="114300">
            <wp:extent cx="5393690" cy="41935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4193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7. ¿El procedimiento de electroporación </w:t>
      </w:r>
      <w:r w:rsidDel="00000000" w:rsidR="00000000" w:rsidRPr="00000000">
        <w:rPr>
          <w:i w:val="1"/>
          <w:rtl w:val="0"/>
        </w:rPr>
        <w:t xml:space="preserve">per se</w:t>
      </w:r>
      <w:r w:rsidDel="00000000" w:rsidR="00000000" w:rsidRPr="00000000">
        <w:rPr>
          <w:rtl w:val="0"/>
        </w:rPr>
        <w:t xml:space="preserve"> afecta el desarrollo de los embriones? Indique qué imágenes utilizó para arribar a dicha conclusión.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8. ¿Los embriones electroporados con el siRNA de ZO-1 sufren alteraciones en su desarrollo?¿Qué eventos del desarrollo se ven alterados y cuáles no?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9. La proteína ZO1 es una proteína asociada a uniones estrechas. ¿Qué experimentos realizaría para analizar la formación y funcionalidad de estas uniones en este sistema experimental?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10. De acuerdo a los resultados obtenidos en estos experimentos y en los previos, ¿qué hipótesis podría elaborar acerca de la participación de la proteína ZO-1 en la formación de la blastocisto?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5439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6295" y="3780000"/>
                          <a:ext cx="54394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543941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9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(*1): Electroporación: Técnica que permite la introducción de ADN o ARN exógeno dentro de células mediante la generación de poros transitorios en la membrana plasmática al someterlas a un campo eléctrico. Este campo además permite el movimiento direccionado  (ingreso) de moléculas cargadas (ADN/ARN) a la célula.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(*2) siRNA: ARN pequeño que presenta una secuencia complementaria a una región del ARNm de interés, de manera que dentro de la célula se unirá por complementariedad de bases al ARNm blanco y evitará su traducción, constituyendo de esta manera una estrategia de silenciamiento génico.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