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2B5C" w14:textId="41E2A9B5" w:rsidR="00926816" w:rsidRDefault="00926816" w:rsidP="00926816">
      <w:pPr>
        <w:pStyle w:val="Standard"/>
        <w:jc w:val="both"/>
        <w:rPr>
          <w:rStyle w:val="Fontepargpadro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  <w:lang w:bidi="x-none"/>
        </w:rPr>
        <w:t>904.-</w:t>
      </w:r>
      <w:r w:rsidR="009B74DA">
        <w:rPr>
          <w:rFonts w:ascii="Arial" w:hAnsi="Arial" w:cs="Arial"/>
          <w:b/>
          <w:sz w:val="24"/>
          <w:szCs w:val="24"/>
          <w:u w:val="single"/>
          <w:lang w:bidi="x-none"/>
        </w:rPr>
        <w:t>Título del Seminario: “Métodos de Estudio de Biología de Peces del Río de la Plata”.</w:t>
      </w:r>
      <w:r w:rsidRPr="00926816">
        <w:rPr>
          <w:rStyle w:val="Fontepargpadro"/>
          <w:rFonts w:ascii="Arial" w:hAnsi="Arial" w:cs="Arial"/>
          <w:b/>
          <w:sz w:val="24"/>
          <w:szCs w:val="24"/>
        </w:rPr>
        <w:t xml:space="preserve"> </w:t>
      </w:r>
    </w:p>
    <w:p w14:paraId="77A364A2" w14:textId="1A5669E7" w:rsidR="00926816" w:rsidRDefault="00926816" w:rsidP="00926816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  <w:lang w:bidi="x-none"/>
        </w:rPr>
      </w:pPr>
      <w:r>
        <w:rPr>
          <w:rStyle w:val="Fontepargpadro"/>
          <w:rFonts w:ascii="Arial" w:hAnsi="Arial" w:cs="Arial"/>
          <w:b/>
          <w:sz w:val="24"/>
          <w:szCs w:val="24"/>
        </w:rPr>
        <w:t xml:space="preserve">Propuesta de Seminario de Investigación. Introducción a la Biología II. Laboratorio de Fisiología de la Reproducción y Ecología de Peces </w:t>
      </w:r>
    </w:p>
    <w:p w14:paraId="12C53B72" w14:textId="5258A073" w:rsidR="00000000" w:rsidRDefault="009B74DA">
      <w:pPr>
        <w:pStyle w:val="Standard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14:paraId="3386442E" w14:textId="77777777" w:rsidR="00000000" w:rsidRDefault="009B74DA">
      <w:pPr>
        <w:rPr>
          <w:rFonts w:ascii="Arial" w:hAnsi="Arial" w:cs="Arial"/>
          <w:color w:val="222222"/>
          <w:sz w:val="24"/>
          <w:szCs w:val="24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</w:rPr>
        <w:t>1 - Docente respon</w:t>
      </w:r>
      <w:r>
        <w:rPr>
          <w:rFonts w:ascii="Arial" w:hAnsi="Arial" w:cs="Arial"/>
          <w:b/>
          <w:color w:val="222222"/>
          <w:sz w:val="24"/>
          <w:szCs w:val="24"/>
        </w:rPr>
        <w:t xml:space="preserve">sable: </w:t>
      </w:r>
      <w:r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lang w:val="es-ES" w:bidi="x-none"/>
        </w:rPr>
        <w:t xml:space="preserve">Dr. Walter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" w:bidi="x-none"/>
        </w:rPr>
        <w:t>Norbis</w:t>
      </w:r>
      <w:proofErr w:type="spellEnd"/>
      <w:r>
        <w:rPr>
          <w:rFonts w:ascii="Arial" w:hAnsi="Arial" w:cs="Arial"/>
          <w:color w:val="000000"/>
          <w:sz w:val="24"/>
          <w:szCs w:val="24"/>
          <w:lang w:val="es-ES" w:bidi="x-none"/>
        </w:rPr>
        <w:t xml:space="preserve">. Agregado G4, </w:t>
      </w:r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 xml:space="preserve">Laboratorio de Fisiología de la Reproducción y Ecología de Peces; Departamento de Biología Animal; Instituto de Biología), Piso 10, ala norte; email: </w:t>
      </w:r>
      <w:hyperlink r:id="rId5" w:history="1">
        <w:r>
          <w:rPr>
            <w:rStyle w:val="Hipervnculo"/>
            <w:rFonts w:ascii="Arial" w:hAnsi="Arial"/>
          </w:rPr>
          <w:t>wnorbis@fcien.edu.uy</w:t>
        </w:r>
      </w:hyperlink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 xml:space="preserve">. </w:t>
      </w:r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>Teléfono: 25258618, interno 150.</w:t>
      </w:r>
    </w:p>
    <w:p w14:paraId="40F2624A" w14:textId="77777777" w:rsidR="00000000" w:rsidRDefault="009B74DA">
      <w:pPr>
        <w:pStyle w:val="Standard"/>
        <w:spacing w:line="240" w:lineRule="auto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lang w:val="es-ES"/>
        </w:rPr>
        <w:t>Personal: 091234355</w:t>
      </w:r>
    </w:p>
    <w:p w14:paraId="2DB198F6" w14:textId="77777777" w:rsidR="00000000" w:rsidRDefault="009B74DA">
      <w:pPr>
        <w:pStyle w:val="Standard"/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>Equipo Docente:</w:t>
      </w:r>
    </w:p>
    <w:p w14:paraId="1145D44F" w14:textId="77777777" w:rsidR="00000000" w:rsidRDefault="009B74DA">
      <w:pPr>
        <w:pStyle w:val="Standard"/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Dr. Walter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Norbis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r>
        <w:rPr>
          <w:rFonts w:ascii="Arial" w:hAnsi="Arial" w:cs="Arial"/>
          <w:color w:val="222222"/>
          <w:sz w:val="24"/>
          <w:szCs w:val="24"/>
        </w:rPr>
        <w:t xml:space="preserve">Facultad de Ciencias </w:t>
      </w:r>
    </w:p>
    <w:p w14:paraId="3EEEA45B" w14:textId="77777777" w:rsidR="00000000" w:rsidRDefault="009B74DA">
      <w:pPr>
        <w:pStyle w:val="Standard"/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Dr. Javier Sánchez Tellechea, Facultad de Ciencias.</w:t>
      </w:r>
    </w:p>
    <w:p w14:paraId="6423FFBD" w14:textId="77777777" w:rsidR="00000000" w:rsidRDefault="009B74DA">
      <w:pPr>
        <w:pStyle w:val="Standard"/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Dra. Laura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Paesch</w:t>
      </w:r>
      <w:proofErr w:type="spellEnd"/>
      <w:r>
        <w:rPr>
          <w:rFonts w:ascii="Arial" w:hAnsi="Arial" w:cs="Arial"/>
          <w:color w:val="222222"/>
          <w:sz w:val="24"/>
          <w:szCs w:val="24"/>
        </w:rPr>
        <w:t>, Dirección Nacional de Recursos Acuáticos</w:t>
      </w:r>
    </w:p>
    <w:p w14:paraId="5416D6D7" w14:textId="77777777" w:rsidR="00000000" w:rsidRDefault="009B74DA">
      <w:pPr>
        <w:pStyle w:val="Standard"/>
        <w:spacing w:line="24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Msc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. Daniela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Olsson</w:t>
      </w:r>
      <w:proofErr w:type="spellEnd"/>
      <w:r>
        <w:rPr>
          <w:rFonts w:ascii="Arial" w:hAnsi="Arial" w:cs="Arial"/>
          <w:color w:val="222222"/>
          <w:sz w:val="24"/>
          <w:szCs w:val="24"/>
        </w:rPr>
        <w:t>, Gr 2, Faculta</w:t>
      </w:r>
      <w:r>
        <w:rPr>
          <w:rFonts w:ascii="Arial" w:hAnsi="Arial" w:cs="Arial"/>
          <w:color w:val="222222"/>
          <w:sz w:val="24"/>
          <w:szCs w:val="24"/>
        </w:rPr>
        <w:t>d de Ciencias</w:t>
      </w:r>
    </w:p>
    <w:p w14:paraId="0B3CE680" w14:textId="77777777" w:rsidR="00000000" w:rsidRDefault="009B74DA">
      <w:pPr>
        <w:pStyle w:val="Standard"/>
        <w:spacing w:line="24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MSc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José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Verocai</w:t>
      </w:r>
      <w:proofErr w:type="spellEnd"/>
      <w:r>
        <w:rPr>
          <w:rFonts w:ascii="Arial" w:hAnsi="Arial" w:cs="Arial"/>
          <w:color w:val="222222"/>
          <w:sz w:val="24"/>
          <w:szCs w:val="24"/>
        </w:rPr>
        <w:t>, Gr. 2, Instituto de Ecología y Ciencias Ambientales, Facultad de Ciencias.</w:t>
      </w:r>
    </w:p>
    <w:p w14:paraId="3A6381A9" w14:textId="77777777" w:rsidR="00000000" w:rsidRDefault="009B74DA">
      <w:pPr>
        <w:pStyle w:val="Standard"/>
        <w:spacing w:line="240" w:lineRule="auto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Lic. Renzo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Vettorazzi</w:t>
      </w:r>
      <w:proofErr w:type="spellEnd"/>
      <w:r>
        <w:rPr>
          <w:rFonts w:ascii="Arial" w:hAnsi="Arial" w:cs="Arial"/>
          <w:color w:val="222222"/>
          <w:sz w:val="24"/>
          <w:szCs w:val="24"/>
        </w:rPr>
        <w:t>. Estudiante de Posgrado. Laboratorio de Fisiología de la Reproducción y Ecología de Peces. Facultad de Ciencias.</w:t>
      </w:r>
    </w:p>
    <w:p w14:paraId="1671FCF9" w14:textId="77777777" w:rsidR="00000000" w:rsidRDefault="009B74DA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2 - Objetivo </w:t>
      </w:r>
      <w:r>
        <w:rPr>
          <w:rFonts w:ascii="Arial" w:hAnsi="Arial" w:cs="Arial"/>
          <w:b/>
          <w:color w:val="222222"/>
          <w:sz w:val="24"/>
          <w:szCs w:val="24"/>
        </w:rPr>
        <w:t>y principales abordajes propuestos</w:t>
      </w:r>
    </w:p>
    <w:p w14:paraId="2E02A85C" w14:textId="77777777" w:rsidR="00000000" w:rsidRDefault="009B74DA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</w:p>
    <w:p w14:paraId="3701AB56" w14:textId="77777777" w:rsidR="00000000" w:rsidRDefault="009B74DA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</w:rPr>
        <w:t>En este seminario se propone el acercamiento de los estudiantes a los problemas de biología pesquera a través del abordaje de las bases teóricas y prácticas del estudio de la biología de peces y su utilización en la gest</w:t>
      </w:r>
      <w:r>
        <w:rPr>
          <w:rFonts w:ascii="Arial" w:hAnsi="Arial" w:cs="Arial"/>
          <w:sz w:val="24"/>
          <w:szCs w:val="24"/>
        </w:rPr>
        <w:t>ión de los recursos pesqueros.</w:t>
      </w:r>
    </w:p>
    <w:p w14:paraId="5616DAE2" w14:textId="77777777" w:rsidR="00000000" w:rsidRDefault="009B74DA">
      <w:pPr>
        <w:widowControl/>
        <w:suppressAutoHyphens w:val="0"/>
        <w:spacing w:before="100" w:after="240" w:line="360" w:lineRule="auto"/>
        <w:jc w:val="both"/>
        <w:textAlignment w:val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Breve descripción de la actividad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: Mediante clases teóricas, se presentarán las principales especies de peces óseos y cartilaginosos (rayas y tiburones) que habitan en el Río de la Plata y su frente oceánico, sus principales </w:t>
      </w:r>
      <w:r>
        <w:rPr>
          <w:rFonts w:ascii="Arial" w:hAnsi="Arial" w:cs="Arial"/>
          <w:color w:val="000000"/>
          <w:sz w:val="24"/>
          <w:szCs w:val="24"/>
          <w:lang w:val="es-ES"/>
        </w:rPr>
        <w:t>características biológicas y ecológicas. Se presentará la importancia de estudiar aquellos aspectos de la biología y ecología, que aporten a la gestión de las especies como recurso pesquero. Los estudiantes deberán responder a las siguientes preguntas: ¿De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"/>
        </w:rPr>
        <w:t>que</w:t>
      </w:r>
      <w:proofErr w:type="spellEnd"/>
      <w:r>
        <w:rPr>
          <w:rFonts w:ascii="Arial" w:hAnsi="Arial" w:cs="Arial"/>
          <w:color w:val="000000"/>
          <w:sz w:val="24"/>
          <w:szCs w:val="24"/>
          <w:lang w:val="es-ES"/>
        </w:rPr>
        <w:t xml:space="preserve"> manera la generación del conocimiento biológico puede aportar a la gestión de los recursos pesqueros? ¿Cuáles son las principales características biológicas que debemos tener en cuenta de los </w:t>
      </w:r>
      <w:r>
        <w:rPr>
          <w:rFonts w:ascii="Arial" w:hAnsi="Arial" w:cs="Arial"/>
          <w:color w:val="000000"/>
          <w:sz w:val="24"/>
          <w:szCs w:val="24"/>
          <w:lang w:val="es-ES"/>
        </w:rPr>
        <w:lastRenderedPageBreak/>
        <w:t>peces óseos y cartilaginosos? ¿Cómo se realiza el muestreo?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¿Para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"/>
        </w:rPr>
        <w:t>que</w:t>
      </w:r>
      <w:proofErr w:type="spellEnd"/>
      <w:r>
        <w:rPr>
          <w:rFonts w:ascii="Arial" w:hAnsi="Arial" w:cs="Arial"/>
          <w:color w:val="000000"/>
          <w:sz w:val="24"/>
          <w:szCs w:val="24"/>
          <w:lang w:val="es-ES"/>
        </w:rPr>
        <w:t xml:space="preserve"> sirve analizar los datos colectados? Se realizarán actividades prácticas en campo y en laboratorio sobre: 1) identificación de especies (uso de claves y cartillas), muestreo biológico en laboratorio, 3) organización y procesamiento de los datos </w:t>
      </w:r>
      <w:r>
        <w:rPr>
          <w:rFonts w:ascii="Arial" w:hAnsi="Arial" w:cs="Arial"/>
          <w:color w:val="000000"/>
          <w:sz w:val="24"/>
          <w:szCs w:val="24"/>
          <w:lang w:val="es-ES"/>
        </w:rPr>
        <w:t>(utilizando inclusive la sala de informática). Para la actividad practica se dispondrá de muestras obtenidas en dos salidas de campo con al menos un mes de diferencia. Se proporcionará bibliografía y material acorde a las presentaciones teóricas y tareas d</w:t>
      </w:r>
      <w:r>
        <w:rPr>
          <w:rFonts w:ascii="Arial" w:hAnsi="Arial" w:cs="Arial"/>
          <w:color w:val="000000"/>
          <w:sz w:val="24"/>
          <w:szCs w:val="24"/>
          <w:lang w:val="es-ES"/>
        </w:rPr>
        <w:t>e laboratorio. Elaboración 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el póster donde se presenten los principales resultados de la actividad. </w:t>
      </w:r>
    </w:p>
    <w:p w14:paraId="45D7E55F" w14:textId="77777777" w:rsidR="00000000" w:rsidRDefault="009B74DA">
      <w:pPr>
        <w:widowControl/>
        <w:suppressAutoHyphens w:val="0"/>
        <w:spacing w:before="100" w:after="198"/>
        <w:textAlignment w:val="auto"/>
        <w:rPr>
          <w:rFonts w:ascii="Arial" w:eastAsia="Segoe UI" w:hAnsi="Arial" w:cs="Arial"/>
          <w:b/>
          <w:color w:val="000000"/>
          <w:sz w:val="24"/>
          <w:szCs w:val="24"/>
          <w:u w:val="single"/>
          <w:lang w:bidi="es-ES_trad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Fecha propuesta para la realización del seminario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desde el 8 de septiembre al 6 de noviembre 2020. </w:t>
      </w:r>
    </w:p>
    <w:p w14:paraId="06873C1E" w14:textId="77777777" w:rsidR="00000000" w:rsidRDefault="009B74DA">
      <w:pPr>
        <w:widowControl/>
        <w:suppressAutoHyphens w:val="0"/>
        <w:spacing w:before="102" w:after="102" w:line="240" w:lineRule="auto"/>
        <w:textAlignment w:val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>
        <w:rPr>
          <w:rFonts w:ascii="Arial" w:eastAsia="Segoe UI" w:hAnsi="Arial" w:cs="Arial"/>
          <w:b/>
          <w:color w:val="000000"/>
          <w:sz w:val="24"/>
          <w:szCs w:val="24"/>
          <w:u w:val="single"/>
          <w:lang w:bidi="es-ES_tradnl"/>
        </w:rPr>
        <w:t>Fecha de la primera reunión</w:t>
      </w:r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>: primera semana de setiem</w:t>
      </w:r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 xml:space="preserve">bre, día a coordinar con los estudiantes inscriptos, salón a confirmar.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días y horas del Seminario se establecerán de común acuerdo con los estudiantes inscriptos. Total 40 horas.</w:t>
      </w:r>
    </w:p>
    <w:p w14:paraId="0D19ECC5" w14:textId="77777777" w:rsidR="00000000" w:rsidRDefault="009B74DA">
      <w:pPr>
        <w:widowControl/>
        <w:suppressAutoHyphens w:val="0"/>
        <w:spacing w:before="102" w:after="102" w:line="240" w:lineRule="auto"/>
        <w:textAlignment w:val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Cupo máximo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4 estudiantes.</w:t>
      </w:r>
    </w:p>
    <w:p w14:paraId="369CF8F0" w14:textId="77777777" w:rsidR="00000000" w:rsidRDefault="009B74DA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</w:p>
    <w:p w14:paraId="3F06F1F2" w14:textId="77777777" w:rsidR="00000000" w:rsidRDefault="009B74DA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El seminario tendrá una parte teórica y act</w:t>
      </w:r>
      <w:r>
        <w:rPr>
          <w:rFonts w:ascii="Arial" w:hAnsi="Arial" w:cs="Arial"/>
          <w:color w:val="222222"/>
          <w:sz w:val="24"/>
          <w:szCs w:val="24"/>
        </w:rPr>
        <w:t>ividades de prácticas en laboratorio. Las clases teóricas serán de 2h; y el práctico de hasta 3 horas.</w:t>
      </w:r>
    </w:p>
    <w:p w14:paraId="087C93D4" w14:textId="77777777" w:rsidR="00000000" w:rsidRDefault="009B74DA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</w:p>
    <w:p w14:paraId="2E3FE75C" w14:textId="77777777" w:rsidR="00000000" w:rsidRDefault="009B74DA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>3 - Nivel de formación de los estudiantes:</w:t>
      </w:r>
      <w:r>
        <w:rPr>
          <w:rFonts w:ascii="Arial" w:hAnsi="Arial" w:cs="Arial"/>
          <w:color w:val="222222"/>
          <w:sz w:val="24"/>
          <w:szCs w:val="24"/>
        </w:rPr>
        <w:t xml:space="preserve"> Se aceptarán estudiantes de nivel de ingreso y/o estudiantes más avanzados de la carrera. Los interesados deb</w:t>
      </w:r>
      <w:r>
        <w:rPr>
          <w:rFonts w:ascii="Arial" w:hAnsi="Arial" w:cs="Arial"/>
          <w:color w:val="222222"/>
          <w:sz w:val="24"/>
          <w:szCs w:val="24"/>
        </w:rPr>
        <w:t>erán contactarse para una reunión informativa en el mes de agosto dónde se definirán los horarios de la primera reunión enviando correo a wnorbis@fcien.edu.uy.</w:t>
      </w:r>
    </w:p>
    <w:p w14:paraId="649B88DD" w14:textId="77777777" w:rsidR="009B74DA" w:rsidRDefault="009B74DA">
      <w:pPr>
        <w:pStyle w:val="Standard"/>
        <w:jc w:val="both"/>
        <w:rPr>
          <w:rFonts w:ascii="Arial" w:hAnsi="Arial" w:cs="Arial"/>
          <w:sz w:val="24"/>
          <w:szCs w:val="24"/>
        </w:rPr>
      </w:pPr>
    </w:p>
    <w:sectPr w:rsidR="009B74D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16"/>
    <w:rsid w:val="00926816"/>
    <w:rsid w:val="009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2DEE5B"/>
  <w15:chartTrackingRefBased/>
  <w15:docId w15:val="{7A9F0DAE-06ED-463C-B106-B375DD0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val="es-UY" w:eastAsia="zh-CN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2">
    <w:name w:val="Fuente de párrafo predeter.2"/>
  </w:style>
  <w:style w:type="character" w:customStyle="1" w:styleId="Fontepargpadro">
    <w:name w:val="Fonte parág. padrã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uentedeprrafopredeter1">
    <w:name w:val="Fuente de párrafo predeter.1"/>
  </w:style>
  <w:style w:type="character" w:customStyle="1" w:styleId="Ttulo2Car">
    <w:name w:val="Título 2 Car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vnculo">
    <w:name w:val="Hyperlink"/>
    <w:rPr>
      <w:color w:val="000080"/>
      <w:u w:val="single"/>
      <w:lang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val="es-UY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norbis@fcien.edu.uy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orbis\Documents\Plantillas%20personalizadas%20de%20Office\Programa%20Seminario%20FREP%202020%20Muestreo%20biologico%20de%20pec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Seminario FREP 2020 Muestreo biologico de peces</Template>
  <TotalTime>2</TotalTime>
  <Pages>2</Pages>
  <Words>535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Norbis</dc:creator>
  <cp:keywords/>
  <cp:lastModifiedBy>Alejandra Kun Gonzalez</cp:lastModifiedBy>
  <cp:revision>2</cp:revision>
  <cp:lastPrinted>1601-01-01T00:00:00Z</cp:lastPrinted>
  <dcterms:created xsi:type="dcterms:W3CDTF">2021-08-05T17:14:00Z</dcterms:created>
  <dcterms:modified xsi:type="dcterms:W3CDTF">2021-08-05T17:14:00Z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Videotel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