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6" w:before="0" w:line="256" w:lineRule="auto"/>
        <w:ind w:left="0" w:right="199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9"/>
          <w:szCs w:val="29"/>
          <w:rtl w:val="0"/>
        </w:rPr>
        <w:t xml:space="preserve">Introducción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a las Ciencias de la Tierra y el Espacio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1" w:before="0" w:line="252.00000000000003" w:lineRule="auto"/>
        <w:ind w:left="10" w:right="199" w:hanging="1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Cambria" w:cs="Cambria" w:eastAsia="Cambria" w:hAnsi="Cambria"/>
          <w:b w:val="1"/>
          <w:sz w:val="41"/>
          <w:szCs w:val="41"/>
          <w:rtl w:val="0"/>
        </w:rPr>
        <w:t xml:space="preserve">Á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  <w:rtl w:val="0"/>
        </w:rPr>
        <w:t xml:space="preserve">CTICA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6" w:before="0" w:line="252.00000000000003" w:lineRule="auto"/>
        <w:ind w:left="10" w:right="69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  <w:rtl w:val="0"/>
        </w:rPr>
        <w:t xml:space="preserve">Reconocimiento de objetos </w:t>
      </w:r>
      <w:r w:rsidDel="00000000" w:rsidR="00000000" w:rsidRPr="00000000">
        <w:rPr>
          <w:rFonts w:ascii="Cambria" w:cs="Cambria" w:eastAsia="Cambria" w:hAnsi="Cambria"/>
          <w:b w:val="1"/>
          <w:sz w:val="41"/>
          <w:szCs w:val="41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  <w:rtl w:val="0"/>
        </w:rPr>
        <w:t xml:space="preserve"> y uso de programas planetarios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9" w:before="0" w:line="420" w:lineRule="auto"/>
        <w:ind w:left="-5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9" w:before="0" w:line="420" w:lineRule="auto"/>
        <w:ind w:left="-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0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7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Introducción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manejo de programas de tipo planetario,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así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de bases de datos 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catálogos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Aplicación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localización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objetos en el cielo 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determinación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las condiciones de visibilidad para un lugar 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época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dados.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2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Búsqueda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datos 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visualización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imágenes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objetos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objetos del Sistema Solar (asteroides, cometas, planetas, etc.), objetos de nuestra galaxia (estrellas, nebulosas,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etc.), objetos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extragalácticos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(galaxias,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quásares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etc.).</w:t>
      </w:r>
    </w:p>
    <w:p w:rsidR="00000000" w:rsidDel="00000000" w:rsidP="00000000" w:rsidRDefault="00000000" w:rsidRPr="00000000" w14:paraId="00000009">
      <w:pPr>
        <w:pStyle w:val="Heading1"/>
        <w:ind w:left="0"/>
        <w:rPr/>
      </w:pPr>
      <w:r w:rsidDel="00000000" w:rsidR="00000000" w:rsidRPr="00000000">
        <w:rPr>
          <w:rtl w:val="0"/>
        </w:rPr>
        <w:t xml:space="preserve">Programas planetarios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3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esta practica utilizaremos STELLARIUM (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http://stellarium.org/</w:t>
        </w:r>
      </w:hyperlink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excelente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visualización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familiarizarnos con los elementos de la Esfera Celeste y simular observaciones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fenómenos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Cartes du Ciel (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https://www.ap-i.net/skychart/ en/start</w:t>
        </w:r>
      </w:hyperlink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calcular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efemérides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simular eventos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producir mapas celestes, ver las condiciones de visibilidad de un objeto dado y su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ubicación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cielo, etc.. Ambos programas son de uso libre.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6"/>
        </w:numPr>
        <w:spacing w:after="208" w:before="0" w:lineRule="auto"/>
        <w:ind w:left="674" w:hanging="689"/>
        <w:rPr/>
      </w:pPr>
      <w:r w:rsidDel="00000000" w:rsidR="00000000" w:rsidRPr="00000000">
        <w:rPr>
          <w:rtl w:val="0"/>
        </w:rPr>
        <w:t xml:space="preserve">Práctica con STELLARIUM</w:t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6"/>
        </w:numPr>
        <w:ind w:left="810" w:hanging="825"/>
        <w:rPr/>
      </w:pPr>
      <w:r w:rsidDel="00000000" w:rsidR="00000000" w:rsidRPr="00000000">
        <w:rPr>
          <w:rtl w:val="0"/>
        </w:rPr>
        <w:t xml:space="preserve">Paseo por el programa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85" w:right="184" w:hanging="21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parte inferior de la pantalla se indican el lugar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observación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el campo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visión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(FOV), la fecha e instante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observación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(ver tabla 3.6 del manual de usuario de STELLARIUM). Moviendo el mouse a la izquierda aparece un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menú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varias herramientas: ventana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ubicación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(F6), ventana de fecha/hora (F5), ventana de opciones del cielo y vistas (F4), ventana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búsqueda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objetos (F3), ventana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configuración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(F2) y ventana de ayuda (F1).</w:t>
      </w:r>
      <w:r w:rsidDel="00000000" w:rsidR="00000000" w:rsidRPr="00000000">
        <mc:AlternateContent>
          <mc:Choice Requires="wpg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" cy="55880"/>
                <wp:effectExtent b="0" l="0" r="0" t="0"/>
                <wp:wrapSquare wrapText="bothSides" distB="10160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23140" y="3757140"/>
                          <a:ext cx="45720" cy="45720"/>
                        </a:xfrm>
                        <a:custGeom>
                          <a:rect b="b" l="l" r="r" t="t"/>
                          <a:pathLst>
                            <a:path extrusionOk="0" h="45758" w="45758">
                              <a:moveTo>
                                <a:pt x="0" y="0"/>
                              </a:moveTo>
                              <a:lnTo>
                                <a:pt x="45758" y="0"/>
                              </a:lnTo>
                              <a:lnTo>
                                <a:pt x="45758" y="45758"/>
                              </a:lnTo>
                              <a:lnTo>
                                <a:pt x="0" y="457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" cy="55880"/>
                <wp:effectExtent b="0" l="0" r="0" t="0"/>
                <wp:wrapSquare wrapText="bothSides" distB="10160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" cy="55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85" w:right="184" w:hanging="21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Mediante el mouse se pueden variar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orientación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el campo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visión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el zoom, recabar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un objeto, etc. (ver la tabla 3.4 del manual de usuario de STELLARIUM). Para centrar en un objeto dado, puede seleccionarlo mediante un click del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botón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izquierdo del mouse y presionar la tecla espaciadora. Mediante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tecla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“/” puede centrar y ampliar al mismo tiempo (por ejemplo, busque 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Júpiter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centre 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amplíe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hasta visualizar los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satélites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galileanos). Con la tecla “\” aleja el objeto retornando al campo anterior.</w:t>
      </w:r>
      <w:r w:rsidDel="00000000" w:rsidR="00000000" w:rsidRPr="00000000">
        <mc:AlternateContent>
          <mc:Choice Requires="wpg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" cy="55880"/>
                <wp:effectExtent b="0" l="0" r="0" t="0"/>
                <wp:wrapSquare wrapText="bothSides" distB="10160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3140" y="3757140"/>
                          <a:ext cx="45720" cy="45720"/>
                        </a:xfrm>
                        <a:custGeom>
                          <a:rect b="b" l="l" r="r" t="t"/>
                          <a:pathLst>
                            <a:path extrusionOk="0" h="45758" w="45758">
                              <a:moveTo>
                                <a:pt x="0" y="0"/>
                              </a:moveTo>
                              <a:lnTo>
                                <a:pt x="45758" y="0"/>
                              </a:lnTo>
                              <a:lnTo>
                                <a:pt x="45758" y="45758"/>
                              </a:lnTo>
                              <a:lnTo>
                                <a:pt x="0" y="457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" cy="55880"/>
                <wp:effectExtent b="0" l="0" r="0" t="0"/>
                <wp:wrapSquare wrapText="bothSides" distB="10160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" cy="55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1" w:before="0" w:line="252.00000000000003" w:lineRule="auto"/>
        <w:ind w:left="585" w:right="184" w:hanging="21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panel inferior se puede optar por visualizar el cielo con o sin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atmósfera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o sin horizonte, con o sin puntos cardinales.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También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puede elegir que muestre o no las grillas de coordenadas horizontales o ecuatoriales, entre otras opciones.</w:t>
      </w:r>
      <w:r w:rsidDel="00000000" w:rsidR="00000000" w:rsidRPr="00000000">
        <mc:AlternateContent>
          <mc:Choice Requires="wpg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" cy="55880"/>
                <wp:effectExtent b="0" l="0" r="0" t="0"/>
                <wp:wrapSquare wrapText="bothSides" distB="10160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23140" y="3757140"/>
                          <a:ext cx="45720" cy="45720"/>
                        </a:xfrm>
                        <a:custGeom>
                          <a:rect b="b" l="l" r="r" t="t"/>
                          <a:pathLst>
                            <a:path extrusionOk="0" h="45758" w="45758">
                              <a:moveTo>
                                <a:pt x="0" y="0"/>
                              </a:moveTo>
                              <a:lnTo>
                                <a:pt x="45758" y="0"/>
                              </a:lnTo>
                              <a:lnTo>
                                <a:pt x="45758" y="45758"/>
                              </a:lnTo>
                              <a:lnTo>
                                <a:pt x="0" y="457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" cy="55880"/>
                <wp:effectExtent b="0" l="0" r="0" t="0"/>
                <wp:wrapSquare wrapText="bothSides" distB="10160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" cy="55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6"/>
        </w:numPr>
        <w:spacing w:after="92" w:before="0" w:lineRule="auto"/>
        <w:ind w:left="810" w:hanging="825"/>
        <w:rPr/>
      </w:pPr>
      <w:r w:rsidDel="00000000" w:rsidR="00000000" w:rsidRPr="00000000">
        <w:rPr>
          <w:rtl w:val="0"/>
        </w:rPr>
        <w:t xml:space="preserve">Configuración</w:t>
      </w:r>
      <w:r w:rsidDel="00000000" w:rsidR="00000000" w:rsidRPr="00000000">
        <w:rPr>
          <w:rtl w:val="0"/>
        </w:rPr>
        <w:t xml:space="preserve"> de lugar, fecha e instante de observación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29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ventana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ubicación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seleccionar Montevideo. Pueden tomarse como referencia las coordenadas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geográficas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del Observatorio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Molinos: latitud = 34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20” S, longitud = 56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23” W, altitud 110 m. En la ventana de fecha/hora seleccionar como instante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observación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21 hs del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día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realización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práctica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2"/>
        <w:numPr>
          <w:ilvl w:val="1"/>
          <w:numId w:val="6"/>
        </w:numPr>
        <w:spacing w:after="92" w:before="0" w:lineRule="auto"/>
        <w:ind w:left="810" w:hanging="825"/>
        <w:rPr/>
      </w:pPr>
      <w:r w:rsidDel="00000000" w:rsidR="00000000" w:rsidRPr="00000000">
        <w:rPr>
          <w:rtl w:val="0"/>
        </w:rPr>
        <w:t xml:space="preserve">Configuración</w:t>
      </w:r>
      <w:r w:rsidDel="00000000" w:rsidR="00000000" w:rsidRPr="00000000">
        <w:rPr>
          <w:rtl w:val="0"/>
        </w:rPr>
        <w:t xml:space="preserve"> general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2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se desea personalizar el entorno, agregar o modificar efectos visuales, etc., se puede consultar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capítulo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del manual del usuario.</w:t>
      </w:r>
    </w:p>
    <w:p w:rsidR="00000000" w:rsidDel="00000000" w:rsidP="00000000" w:rsidRDefault="00000000" w:rsidRPr="00000000" w14:paraId="00000014">
      <w:pPr>
        <w:pStyle w:val="Heading2"/>
        <w:numPr>
          <w:ilvl w:val="1"/>
          <w:numId w:val="6"/>
        </w:numPr>
        <w:ind w:left="-5" w:firstLine="0"/>
        <w:rPr/>
      </w:pPr>
      <w:r w:rsidDel="00000000" w:rsidR="00000000" w:rsidRPr="00000000">
        <w:rPr>
          <w:rtl w:val="0"/>
        </w:rPr>
        <w:t xml:space="preserve">Visualización</w:t>
      </w:r>
      <w:r w:rsidDel="00000000" w:rsidR="00000000" w:rsidRPr="00000000">
        <w:rPr>
          <w:rtl w:val="0"/>
        </w:rPr>
        <w:t xml:space="preserve"> de la Esfera Celeste (EC) y del Movimiento General Diurno (MGD)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Despliegue las grillas de coordenadas horizontales y/o ecuatoriales para auxiliarse (Acimut se mide a partir del N en sentido NESO).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Identifique los planos 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círculos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fundamentales: Horizonte, Ecuador, Eclıptica, Meridiano del Observador (en la ventana de “opciones de cielo y de vista” seleccionar “Marcas” y luego “Esfera Celeste”). Observe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proyección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Vıa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Láctea. Aleje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imagen hasta ver todo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círculo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horizonte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pantalla.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Identifique los puntos notables: Puntos Cardinales, Cenit, Polo Celeste Sur (PCS), Punto Aries. I) ¿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Cuál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la altura del PCS? II) ¿Su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declinación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III) ¿En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constelación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encuentra?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63"/>
          <w:tab w:val="center" w:pos="4748"/>
          <w:tab w:val="center" w:pos="8386"/>
        </w:tabs>
        <w:spacing w:after="6" w:before="0" w:line="252.00000000000003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R.: 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  <w:br w:type="textWrapping"/>
        <w:t xml:space="preserve"> III)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Ubique uno de los dos puntos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intersección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Ecuador y de la Ecl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ptica. I) ¿Qu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nombre reciben dichos puntos? II) ¿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Cuál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ellos es el que se encuentra visible en las noches de invierno desde el HS?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63"/>
          <w:tab w:val="center" w:pos="4748"/>
          <w:tab w:val="center" w:pos="8386"/>
        </w:tabs>
        <w:spacing w:after="167" w:before="0" w:line="252.00000000000003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R.: I)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101600</wp:posOffset>
                </wp:positionV>
                <wp:extent cx="4580255" cy="127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56220" y="3779640"/>
                          <a:ext cx="4580255" cy="1270"/>
                          <a:chOff x="3056220" y="3779640"/>
                          <a:chExt cx="4579560" cy="720"/>
                        </a:xfrm>
                      </wpg:grpSpPr>
                      <wpg:grpSp>
                        <wpg:cNvGrpSpPr/>
                        <wpg:grpSpPr>
                          <a:xfrm>
                            <a:off x="3056220" y="3779640"/>
                            <a:ext cx="4579560" cy="720"/>
                            <a:chOff x="0" y="0"/>
                            <a:chExt cx="4579560" cy="72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57955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2159640" cy="720"/>
                            </a:xfrm>
                            <a:custGeom>
                              <a:rect b="b" l="l" r="r" t="t"/>
                              <a:pathLst>
                                <a:path extrusionOk="0" h="120000" w="2159799">
                                  <a:moveTo>
                                    <a:pt x="0" y="0"/>
                                  </a:moveTo>
                                  <a:lnTo>
                                    <a:pt x="21597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419920" y="0"/>
                              <a:ext cx="2159640" cy="720"/>
                            </a:xfrm>
                            <a:custGeom>
                              <a:rect b="b" l="l" r="r" t="t"/>
                              <a:pathLst>
                                <a:path extrusionOk="0" h="120000" w="2159799">
                                  <a:moveTo>
                                    <a:pt x="0" y="0"/>
                                  </a:moveTo>
                                  <a:lnTo>
                                    <a:pt x="21597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101600</wp:posOffset>
                </wp:positionV>
                <wp:extent cx="4580255" cy="12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02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imaginamos una 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 recta (arco de 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rculo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máximo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EC) entre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Achernar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80" w:right="18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Hadar, ¿cu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punto notable de la EC se ubica aproximadamente en el punto medio?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Localice los planetas visibles a simple vista. I) Indique si se encuentran visibles o no (desde Montevideo, para la fecha y hora seleccionados), y en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cuáles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los dos Hemisferios (occidental u oriental). II)¿En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cuál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los planos fundamentales de la Esfera Celeste se observan los planetas?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09"/>
          <w:tab w:val="center" w:pos="5311"/>
        </w:tabs>
        <w:spacing w:after="261" w:before="0" w:line="252.00000000000003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R.: II)</w:t>
        <w:tab/>
      </w:r>
      <w:r w:rsidDel="00000000" w:rsidR="00000000" w:rsidRPr="00000000">
        <mc:AlternateContent>
          <mc:Choice Requires="wpg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190500</wp:posOffset>
                </wp:positionV>
                <wp:extent cx="2520315" cy="12700"/>
                <wp:effectExtent b="0" l="0" r="0" t="0"/>
                <wp:wrapSquare wrapText="bothSides" distB="10160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86180" y="3779640"/>
                          <a:ext cx="2519640" cy="720"/>
                        </a:xfrm>
                        <a:custGeom>
                          <a:rect b="b" l="l" r="r" t="t"/>
                          <a:pathLst>
                            <a:path extrusionOk="0" h="120000" w="2519680">
                              <a:moveTo>
                                <a:pt x="0" y="0"/>
                              </a:moveTo>
                              <a:lnTo>
                                <a:pt x="25196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190500</wp:posOffset>
                </wp:positionV>
                <wp:extent cx="2520315" cy="12700"/>
                <wp:effectExtent b="0" l="0" r="0" t="0"/>
                <wp:wrapSquare wrapText="bothSides" distB="10160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3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" w:right="199" w:hanging="1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Tabla 1.1</w:t>
      </w:r>
      <w:r w:rsidDel="00000000" w:rsidR="00000000" w:rsidRPr="00000000">
        <w:rPr>
          <w:rtl w:val="0"/>
        </w:rPr>
      </w:r>
    </w:p>
    <w:tbl>
      <w:tblPr>
        <w:tblStyle w:val="Table1"/>
        <w:tblW w:w="3960.0" w:type="dxa"/>
        <w:jc w:val="left"/>
        <w:tblInd w:w="25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0"/>
        <w:gridCol w:w="1350"/>
        <w:gridCol w:w="1440"/>
        <w:tblGridChange w:id="0">
          <w:tblGrid>
            <w:gridCol w:w="1170"/>
            <w:gridCol w:w="1350"/>
            <w:gridCol w:w="14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Hemisferio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Mercurio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Jupiter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Saturno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Posicione el mapa centrado en el PCS. Pruebe los comandos del panel de control del tiempo 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menú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inferior, a la izquierda. Tabla 3.2 del manual de usuario de STELLARIUM). Note el MGD. I) ¿En cual sentido parece rotar la EC? II) ¿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Cómo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 las trayectorias aparentes de los astros? III) ¿A que hora culminan Achernar y Canopus?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49" w:before="0" w:line="252.00000000000003" w:lineRule="auto"/>
        <w:ind w:left="580" w:right="428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R.: 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35">
      <w:pPr>
        <w:pStyle w:val="Heading2"/>
        <w:numPr>
          <w:ilvl w:val="1"/>
          <w:numId w:val="6"/>
        </w:numPr>
        <w:ind w:left="810" w:hanging="825"/>
        <w:rPr/>
      </w:pPr>
      <w:r w:rsidDel="00000000" w:rsidR="00000000" w:rsidRPr="00000000">
        <w:rPr>
          <w:rtl w:val="0"/>
        </w:rPr>
        <w:t xml:space="preserve">Localización</w:t>
      </w:r>
      <w:r w:rsidDel="00000000" w:rsidR="00000000" w:rsidRPr="00000000">
        <w:rPr>
          <w:rtl w:val="0"/>
        </w:rPr>
        <w:t xml:space="preserve"> de objetos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Localice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Sirio (Can Mayor), la estrella de mayor brillo aparente luego del Sol. Sus coordenadas celestes ecuatoriales J2000 son: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6"/>
          <w:tab w:val="center" w:pos="4967"/>
        </w:tabs>
        <w:spacing w:after="167" w:before="0" w:line="252.00000000000003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R.: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Localice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las estrellas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brillantes de la Cruz del Sur. I) Describa el proceso mediante el cual se ubica el Punto Cardinal Sur a partir de dicha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constelación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II) Explique por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misma es visible durante todo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año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Montevideo.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Identifique a la estrella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brillante de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constelación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Centauro. I) ¿Que tiene de especial esta estrella? En dicha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constelación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encuentra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también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mayor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globular visible a simple vista (Omega Centauri). II)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Ubíquelo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cielo y recabe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este objeto (coordenadas celestes, tama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y magnitud aparentes). III) ¿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Cuál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denominación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recibe dicho objeto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según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Nuevo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Catálogo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(NGC)?</w:t>
      </w:r>
    </w:p>
    <w:p w:rsidR="00000000" w:rsidDel="00000000" w:rsidP="00000000" w:rsidRDefault="00000000" w:rsidRPr="00000000" w14:paraId="0000003C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85" w:right="184" w:hanging="312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El objeto M31, conocido como la Galaxia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Andrómeda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 el objeto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extragaláctico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distante del Sol visible a simple vista. Determine: I) Sus coordenadas celestes ecuatoriales. II) Su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tamaño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aparente y magnitud aparente. III) Sus condiciones de visibilidad para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un observador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Montevideo. ¿Es visible todo el 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o? ¿Desde 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regiones de la Tierra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sería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visible todo el 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6" w:lineRule="auto"/>
        <w:ind w:left="10" w:right="113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6"/>
        </w:numPr>
        <w:spacing w:after="208" w:before="0" w:lineRule="auto"/>
        <w:ind w:left="674" w:hanging="689"/>
        <w:rPr/>
      </w:pPr>
      <w:r w:rsidDel="00000000" w:rsidR="00000000" w:rsidRPr="00000000">
        <w:rPr>
          <w:rtl w:val="0"/>
        </w:rPr>
        <w:t xml:space="preserve">Practica con Cartes du Ciel</w:t>
      </w:r>
    </w:p>
    <w:p w:rsidR="00000000" w:rsidDel="00000000" w:rsidP="00000000" w:rsidRDefault="00000000" w:rsidRPr="00000000" w14:paraId="00000042">
      <w:pPr>
        <w:pStyle w:val="Heading2"/>
        <w:numPr>
          <w:ilvl w:val="1"/>
          <w:numId w:val="6"/>
        </w:numPr>
        <w:ind w:left="810" w:hanging="825"/>
        <w:rPr/>
      </w:pPr>
      <w:r w:rsidDel="00000000" w:rsidR="00000000" w:rsidRPr="00000000">
        <w:rPr>
          <w:rtl w:val="0"/>
        </w:rPr>
        <w:t xml:space="preserve">Paseo por el programa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barra inferior se indican: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ascensión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declinación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altura y azimut del cursor. En la barra derecha se puede seleccionar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tamaño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angular del campo y activar o desactivar grillas de coordenadas. En la barra superior se encuentra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configuración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fecha y la hora y el buscador de objetos. En la barra superior: Setup/Observatory se pueden ingresar las coordenadas de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ubicación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observador.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6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herramienta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búsqueda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ubicar a Alfa del Centauro (NOTA: el idioma del programa es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inglés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La estrella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aparecerá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centrada en el campo. Al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hacer clic sobre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estrella click derecho del mouse → About,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aparecerá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ventana con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variada sobre la misma. Con dicha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completar el siguiente cuadro: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" w:right="199" w:hanging="1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Tabla 2.1</w:t>
      </w:r>
      <w:r w:rsidDel="00000000" w:rsidR="00000000" w:rsidRPr="00000000">
        <w:rPr>
          <w:rtl w:val="0"/>
        </w:rPr>
      </w:r>
    </w:p>
    <w:tbl>
      <w:tblPr>
        <w:tblStyle w:val="Table2"/>
        <w:tblW w:w="5658.0" w:type="dxa"/>
        <w:jc w:val="left"/>
        <w:tblInd w:w="16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4"/>
        <w:gridCol w:w="2744"/>
        <w:tblGridChange w:id="0">
          <w:tblGrid>
            <w:gridCol w:w="2914"/>
            <w:gridCol w:w="274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Alpha Centauri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Magnitud Aparente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Distancia al sol (a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luz)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1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Elija las siguientes opciones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despliegue la grilla de coordenadas ecuatoriales, oculte las lıneas y los nombres de las constelaciones, muestre la Vıa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Láctea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las lıneas del Horizonte y de la Eclıptica.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Asegúrese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solo despliega las estrellas (dejar ocultos los objetos de cielo profundo y los objetos del Sistema Solar).</w:t>
      </w:r>
    </w:p>
    <w:p w:rsidR="00000000" w:rsidDel="00000000" w:rsidP="00000000" w:rsidRDefault="00000000" w:rsidRPr="00000000" w14:paraId="00000051">
      <w:pPr>
        <w:pStyle w:val="Heading2"/>
        <w:numPr>
          <w:ilvl w:val="1"/>
          <w:numId w:val="6"/>
        </w:numPr>
        <w:ind w:left="810" w:hanging="825"/>
        <w:rPr/>
      </w:pPr>
      <w:r w:rsidDel="00000000" w:rsidR="00000000" w:rsidRPr="00000000">
        <w:rPr>
          <w:rtl w:val="0"/>
        </w:rPr>
        <w:t xml:space="preserve">Configuración</w:t>
      </w:r>
      <w:r w:rsidDel="00000000" w:rsidR="00000000" w:rsidRPr="00000000">
        <w:rPr>
          <w:rtl w:val="0"/>
        </w:rPr>
        <w:t xml:space="preserve"> de lugar, fecha e instante de observación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2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panel superior se encuentra la herramienta para definir el lugar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observación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también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puede acceder a ella 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través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Ajustes-Observatorio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Seleccione “Montevideo” de la lista de ciudades 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también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puede definir una localidad ingresando manualmente las coordenadas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geográficas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Compruebe que el Huso Horario sea el vigente (-3 h o 3 h al W de Greenwich).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1" w:before="0" w:line="252.00000000000003" w:lineRule="auto"/>
        <w:ind w:left="592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Menú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Cartes du Ciel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seleccione en “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-Fecha/Hora” las 21 hs del dıa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realización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práctica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(seleccione “Local time” en lugar de “UT”, y desactive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que ajuste la hora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automáticamente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la de la computadora).</w:t>
      </w:r>
    </w:p>
    <w:p w:rsidR="00000000" w:rsidDel="00000000" w:rsidP="00000000" w:rsidRDefault="00000000" w:rsidRPr="00000000" w14:paraId="00000054">
      <w:pPr>
        <w:pStyle w:val="Heading2"/>
        <w:numPr>
          <w:ilvl w:val="1"/>
          <w:numId w:val="6"/>
        </w:numPr>
        <w:ind w:left="810" w:hanging="825"/>
        <w:rPr/>
      </w:pPr>
      <w:r w:rsidDel="00000000" w:rsidR="00000000" w:rsidRPr="00000000">
        <w:rPr>
          <w:rtl w:val="0"/>
        </w:rPr>
        <w:t xml:space="preserve">Ejercicios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296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I) ¿En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fase se encuentra la Luna?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8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Indique horas de salida,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culminación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puesta.</w:t>
      </w:r>
    </w:p>
    <w:p w:rsidR="00000000" w:rsidDel="00000000" w:rsidP="00000000" w:rsidRDefault="00000000" w:rsidRPr="00000000" w14:paraId="00000057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Utilizando la herramienta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generación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efemérides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determine las coordenadas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geocéntricas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asteroide Ceres, entre las 00 HLU del 01/09/2020 y las 00 HLU del 05/09/2020, y a intervalos de 1 dıa y regıstrelas en el cuadro.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base a dichos datos, indique si el asteroide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estará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condiciones de ser observado desde Montevideo y justifique su respuesta.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cuál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(S, SO, O, NO, N, NE, E, SE) parece moverse el objeto?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Ubique al objeto centrado en un mapa celeste de unos 10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aproximadamente, para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día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01/09/2016, y para un observador en Montevideo. Como instante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observación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elija el instante en el cual el objeto se observa a mayor altura. ¿Cu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es el objeto de cielo profundo que se observa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próximo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asteroide?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8" w:before="0" w:line="252.00000000000003" w:lineRule="auto"/>
        <w:ind w:left="11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Indique la designación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tipo de objeto).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" w:right="199" w:hanging="1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Tabla 2.2</w:t>
      </w:r>
      <w:r w:rsidDel="00000000" w:rsidR="00000000" w:rsidRPr="00000000">
        <w:rPr>
          <w:rtl w:val="0"/>
        </w:rPr>
      </w:r>
    </w:p>
    <w:tbl>
      <w:tblPr>
        <w:tblStyle w:val="Table3"/>
        <w:tblW w:w="7532.0" w:type="dxa"/>
        <w:jc w:val="left"/>
        <w:tblInd w:w="7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7"/>
        <w:gridCol w:w="1249"/>
        <w:gridCol w:w="1272"/>
        <w:gridCol w:w="1136"/>
        <w:gridCol w:w="1723"/>
        <w:gridCol w:w="1045"/>
        <w:tblGridChange w:id="0">
          <w:tblGrid>
            <w:gridCol w:w="1107"/>
            <w:gridCol w:w="1249"/>
            <w:gridCol w:w="1272"/>
            <w:gridCol w:w="1136"/>
            <w:gridCol w:w="1723"/>
            <w:gridCol w:w="104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Culminaci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0" w:right="18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0" w:right="18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598" w:right="184" w:hanging="312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Seleccione un objeto de cielo profundo visible para Montevideo (en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Apéndice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tiene una lista de objetos destacados).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celo en un mapa celeste, especifique en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época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año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visible y por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Halle sus condiciones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observación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(horas de salida,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culminación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puesta, altura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culminación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magnitud aparente). Anote los datos en el cuadro.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Complemente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recabada buscando en las bases de datos por Internet (en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Apéndice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 se proporciona una lista de recursos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web).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1191" w:right="184" w:hanging="474.00000000000006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Busque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imágenes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objeto tomadas desde grandes telescopios terrestres o desde telescopios espaciales.</w:t>
      </w:r>
    </w:p>
    <w:p w:rsidR="00000000" w:rsidDel="00000000" w:rsidP="00000000" w:rsidRDefault="00000000" w:rsidRPr="00000000" w14:paraId="0000008A">
      <w:pPr>
        <w:tabs>
          <w:tab w:val="center" w:pos="736"/>
          <w:tab w:val="center" w:pos="4967"/>
        </w:tabs>
        <w:spacing w:after="167" w:line="252.00000000000003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R.:I)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7" w:before="0" w:line="252.00000000000003" w:lineRule="auto"/>
        <w:ind w:left="0" w:right="18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" w:right="199" w:hanging="1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Tabla 2.3</w:t>
      </w:r>
      <w:r w:rsidDel="00000000" w:rsidR="00000000" w:rsidRPr="00000000">
        <w:rPr>
          <w:rtl w:val="0"/>
        </w:rPr>
      </w:r>
    </w:p>
    <w:tbl>
      <w:tblPr>
        <w:tblStyle w:val="Table4"/>
        <w:tblW w:w="8475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5"/>
        <w:gridCol w:w="5320"/>
        <w:tblGridChange w:id="0">
          <w:tblGrid>
            <w:gridCol w:w="3155"/>
            <w:gridCol w:w="532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Designacion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Clasificación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Coordenadas ecuatoriales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de salida (01/09/2020)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de culminacion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de puesta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Altura de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culminación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Magnitud aparente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Tama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aparente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Distancia al 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Comentarios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Style w:val="Heading1"/>
        <w:numPr>
          <w:ilvl w:val="0"/>
          <w:numId w:val="6"/>
        </w:numPr>
        <w:ind w:left="-5" w:firstLine="0"/>
        <w:rPr/>
      </w:pPr>
      <w:r w:rsidDel="00000000" w:rsidR="00000000" w:rsidRPr="00000000">
        <w:rPr>
          <w:rtl w:val="0"/>
        </w:rPr>
        <w:t xml:space="preserve">Apéndice A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4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algunos objetos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destacados visibles desde Montevideo: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Cofre de Joyas (NGC 4755)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abierto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Pléyades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 45)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abierto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LNGC 2146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47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abierto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M7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abierto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11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cúmulo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abierto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Omega Centauri (NGC 5139) – cumulo globular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 Tucanae (NGC 104) – cumulo globular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22 - cumulo globular Nebulosa de Orion (M42)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Nebulosa del Anillo (M 57) – nebulosa planetaria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Nebulosa de la Cerradura (NGC 3372)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Nebulosa de la Laguna (M 8)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Nebulosa de la Tarantula (NGC 2070)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Nebulosa Trıfida (M 20)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Galaxia del Sombrero (M 104) –galaxia espiral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Andrómeda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 31) –galaxia espiral, 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cercana luego de las Nubes de Magallanes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87 -galaxia elıptica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Nube Mayor de Magallanes –galaxia irregular, la galaxia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cercana a la Vıa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Lactosa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Nube Menor de Magallanes (NGC 292) –galaxia irregular</w:t>
      </w:r>
    </w:p>
    <w:p w:rsidR="00000000" w:rsidDel="00000000" w:rsidP="00000000" w:rsidRDefault="00000000" w:rsidRPr="00000000" w14:paraId="000000BA">
      <w:pPr>
        <w:pStyle w:val="Heading1"/>
        <w:numPr>
          <w:ilvl w:val="0"/>
          <w:numId w:val="6"/>
        </w:numPr>
        <w:ind w:left="-5" w:firstLine="0"/>
        <w:rPr/>
      </w:pPr>
      <w:r w:rsidDel="00000000" w:rsidR="00000000" w:rsidRPr="00000000">
        <w:rPr>
          <w:rtl w:val="0"/>
        </w:rPr>
        <w:t xml:space="preserve">Apéndice B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52.00000000000003" w:lineRule="auto"/>
        <w:ind w:left="10" w:right="18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Algunos recursos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astronómicos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Internet: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USNO Astronomical Almanac (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http://asa.usno.navy.mil/</w:t>
        </w:r>
      </w:hyperlink>
      <w:hyperlink r:id="rId1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Astronomical Picture of the day (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http://apod.nasa.gov/apod/astropix.html</w:t>
        </w:r>
      </w:hyperlink>
      <w:hyperlink r:id="rId1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Sky Survey (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http://archive.stsci.edu/cgi-bin/dss_form</w:t>
        </w:r>
      </w:hyperlink>
      <w:hyperlink r:id="rId2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SIMBAD Astronomical Database (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http://simbad.u-strasbg.fr/simbad/</w:t>
        </w:r>
      </w:hyperlink>
      <w:hyperlink r:id="rId22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NASA/IPAC Extragalactic Database (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http://nedwww.ipac.caltech.edu/</w:t>
        </w:r>
      </w:hyperlink>
      <w:hyperlink r:id="rId2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Jet Propulsion Laboratory (NASA) (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http://www.jpl.nasa.gov/index.cfm</w:t>
        </w:r>
      </w:hyperlink>
      <w:hyperlink r:id="rId2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JPL Small-Body Database (</w:t>
      </w:r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http://ssd.jpl.nasa.gov/sbdb.cgi</w:t>
        </w:r>
      </w:hyperlink>
      <w:hyperlink r:id="rId2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Astronomical Union (</w:t>
      </w:r>
      <w:hyperlink r:id="rId2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http://www.iau.org/</w:t>
        </w:r>
      </w:hyperlink>
      <w:hyperlink r:id="rId3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IAU Minor Planet Center (</w:t>
      </w:r>
      <w:hyperlink r:id="rId3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http://cfa-www.harvard.edu/iau/mpc.html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9e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European Southern Observatory (</w:t>
      </w:r>
      <w:hyperlink r:id="rId3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http://www.eso.org/public/astronomy/</w:t>
        </w:r>
      </w:hyperlink>
      <w:hyperlink r:id="rId33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Cerro Tololo Interamerican Observatories (</w:t>
      </w:r>
      <w:hyperlink r:id="rId3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http://www.ctio.noao.edu/</w:t>
        </w:r>
      </w:hyperlink>
      <w:hyperlink r:id="rId35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2.00000000000003" w:lineRule="auto"/>
        <w:ind w:left="720" w:right="184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Hubble Space Telescope (</w:t>
      </w:r>
      <w:hyperlink r:id="rId3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http://hubblesite.org/</w:t>
        </w:r>
      </w:hyperlink>
      <w:hyperlink r:id="rId3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Spitzer Space Telescope (</w:t>
      </w:r>
      <w:hyperlink r:id="rId3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http://www.spitzer.caltech.edu/</w:t>
        </w:r>
      </w:hyperlink>
      <w:hyperlink r:id="rId3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OALM (</w:t>
      </w:r>
      <w:hyperlink r:id="rId4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9ed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http://www.oalm.gub.uy/</w:t>
        </w:r>
      </w:hyperlink>
      <w:hyperlink r:id="rId4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sectPr>
      <w:footerReference r:id="rId42" w:type="default"/>
      <w:pgSz w:h="16855" w:w="11918" w:orient="portrait"/>
      <w:pgMar w:bottom="1938" w:top="720" w:left="1417" w:right="1218" w:header="0" w:footer="10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199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598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6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592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0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>
    <w:lvl w:ilvl="0">
      <w:start w:val="2"/>
      <w:numFmt w:val="lowerLetter"/>
      <w:lvlText w:val="%1."/>
      <w:lvlJc w:val="left"/>
      <w:pPr>
        <w:ind w:left="598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upperRoman"/>
      <w:lvlText w:val="%2)"/>
      <w:lvlJc w:val="left"/>
      <w:pPr>
        <w:ind w:left="1191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2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4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6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8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0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2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44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cs="Cambria" w:eastAsia="Cambria" w:hAnsi="Cambria"/>
        <w:b w:val="1"/>
        <w:i w:val="0"/>
        <w:strike w:val="0"/>
        <w:color w:val="000000"/>
        <w:sz w:val="29"/>
        <w:szCs w:val="29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598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7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9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1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3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5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7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9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13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>
    <w:lvl w:ilvl="0">
      <w:start w:val="1"/>
      <w:numFmt w:val="lowerLetter"/>
      <w:lvlText w:val="%1."/>
      <w:lvlJc w:val="left"/>
      <w:pPr>
        <w:ind w:left="598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7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9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1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3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5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7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9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15" w:firstLine="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0" w:before="0" w:line="256" w:lineRule="auto"/>
      <w:ind w:left="10" w:right="0" w:hanging="1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1" w:before="0" w:line="256" w:lineRule="auto"/>
      <w:ind w:left="10" w:right="0" w:hanging="1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9"/>
      <w:szCs w:val="29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119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119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119.0" w:type="dxa"/>
        <w:bottom w:w="0.0" w:type="dxa"/>
        <w:right w:w="124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4.0" w:type="dxa"/>
        <w:left w:w="119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oalm.gub.uy/" TargetMode="External"/><Relationship Id="rId20" Type="http://schemas.openxmlformats.org/officeDocument/2006/relationships/hyperlink" Target="http://archive.stsci.edu/cgi-bin/dss_form" TargetMode="External"/><Relationship Id="rId42" Type="http://schemas.openxmlformats.org/officeDocument/2006/relationships/footer" Target="footer1.xml"/><Relationship Id="rId41" Type="http://schemas.openxmlformats.org/officeDocument/2006/relationships/hyperlink" Target="http://www.oalm.gub.uy/" TargetMode="External"/><Relationship Id="rId22" Type="http://schemas.openxmlformats.org/officeDocument/2006/relationships/hyperlink" Target="http://simbad.u-strasbg.fr/simbad/" TargetMode="External"/><Relationship Id="rId21" Type="http://schemas.openxmlformats.org/officeDocument/2006/relationships/hyperlink" Target="http://simbad.u-strasbg.fr/simbad/" TargetMode="External"/><Relationship Id="rId24" Type="http://schemas.openxmlformats.org/officeDocument/2006/relationships/hyperlink" Target="http://nedwww.ipac.caltech.edu/" TargetMode="External"/><Relationship Id="rId23" Type="http://schemas.openxmlformats.org/officeDocument/2006/relationships/hyperlink" Target="http://nedwww.ipac.caltech.ed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-i.net/skychart/en/start" TargetMode="External"/><Relationship Id="rId26" Type="http://schemas.openxmlformats.org/officeDocument/2006/relationships/hyperlink" Target="http://www.jpl.nasa.gov/index.cfm" TargetMode="External"/><Relationship Id="rId25" Type="http://schemas.openxmlformats.org/officeDocument/2006/relationships/hyperlink" Target="http://www.jpl.nasa.gov/index.cfm" TargetMode="External"/><Relationship Id="rId28" Type="http://schemas.openxmlformats.org/officeDocument/2006/relationships/hyperlink" Target="http://ssd.jpl.nasa.gov/sbdb.cgi" TargetMode="External"/><Relationship Id="rId27" Type="http://schemas.openxmlformats.org/officeDocument/2006/relationships/hyperlink" Target="http://ssd.jpl.nasa.gov/sbdb.cgi" TargetMode="External"/><Relationship Id="rId5" Type="http://schemas.openxmlformats.org/officeDocument/2006/relationships/styles" Target="styles.xml"/><Relationship Id="rId6" Type="http://schemas.openxmlformats.org/officeDocument/2006/relationships/hyperlink" Target="http://stellarium.org/" TargetMode="External"/><Relationship Id="rId29" Type="http://schemas.openxmlformats.org/officeDocument/2006/relationships/hyperlink" Target="http://www.iau.org/" TargetMode="External"/><Relationship Id="rId7" Type="http://schemas.openxmlformats.org/officeDocument/2006/relationships/hyperlink" Target="http://stellarium.org/" TargetMode="External"/><Relationship Id="rId8" Type="http://schemas.openxmlformats.org/officeDocument/2006/relationships/hyperlink" Target="https://www.ap-i.net/skychart/en/start" TargetMode="External"/><Relationship Id="rId31" Type="http://schemas.openxmlformats.org/officeDocument/2006/relationships/hyperlink" Target="http://cfa-www.harvard.edu/iau/mpc.html" TargetMode="External"/><Relationship Id="rId30" Type="http://schemas.openxmlformats.org/officeDocument/2006/relationships/hyperlink" Target="http://www.iau.org/" TargetMode="External"/><Relationship Id="rId11" Type="http://schemas.openxmlformats.org/officeDocument/2006/relationships/image" Target="media/image1.png"/><Relationship Id="rId33" Type="http://schemas.openxmlformats.org/officeDocument/2006/relationships/hyperlink" Target="http://www.eso.org/public/astronomy/" TargetMode="External"/><Relationship Id="rId10" Type="http://schemas.openxmlformats.org/officeDocument/2006/relationships/image" Target="media/image4.png"/><Relationship Id="rId32" Type="http://schemas.openxmlformats.org/officeDocument/2006/relationships/hyperlink" Target="http://www.eso.org/public/astronomy/" TargetMode="External"/><Relationship Id="rId13" Type="http://schemas.openxmlformats.org/officeDocument/2006/relationships/image" Target="media/image3.png"/><Relationship Id="rId35" Type="http://schemas.openxmlformats.org/officeDocument/2006/relationships/hyperlink" Target="http://www.ctio.noao.edu/" TargetMode="External"/><Relationship Id="rId12" Type="http://schemas.openxmlformats.org/officeDocument/2006/relationships/image" Target="media/image5.png"/><Relationship Id="rId34" Type="http://schemas.openxmlformats.org/officeDocument/2006/relationships/hyperlink" Target="http://www.ctio.noao.edu/" TargetMode="External"/><Relationship Id="rId15" Type="http://schemas.openxmlformats.org/officeDocument/2006/relationships/hyperlink" Target="http://asa.usno.navy.mil/" TargetMode="External"/><Relationship Id="rId37" Type="http://schemas.openxmlformats.org/officeDocument/2006/relationships/hyperlink" Target="http://hubblesite.org/" TargetMode="External"/><Relationship Id="rId14" Type="http://schemas.openxmlformats.org/officeDocument/2006/relationships/image" Target="media/image2.png"/><Relationship Id="rId36" Type="http://schemas.openxmlformats.org/officeDocument/2006/relationships/hyperlink" Target="http://hubblesite.org/" TargetMode="External"/><Relationship Id="rId17" Type="http://schemas.openxmlformats.org/officeDocument/2006/relationships/hyperlink" Target="http://apod.nasa.gov/apod/astropix.html" TargetMode="External"/><Relationship Id="rId39" Type="http://schemas.openxmlformats.org/officeDocument/2006/relationships/hyperlink" Target="http://www.spitzer.caltech.edu/" TargetMode="External"/><Relationship Id="rId16" Type="http://schemas.openxmlformats.org/officeDocument/2006/relationships/hyperlink" Target="http://asa.usno.navy.mil/" TargetMode="External"/><Relationship Id="rId38" Type="http://schemas.openxmlformats.org/officeDocument/2006/relationships/hyperlink" Target="http://www.spitzer.caltech.edu/" TargetMode="External"/><Relationship Id="rId19" Type="http://schemas.openxmlformats.org/officeDocument/2006/relationships/hyperlink" Target="http://archive.stsci.edu/cgi-bin/dss_form" TargetMode="External"/><Relationship Id="rId18" Type="http://schemas.openxmlformats.org/officeDocument/2006/relationships/hyperlink" Target="http://apod.nasa.gov/apod/astropi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